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5B" w:rsidRPr="00246B27" w:rsidRDefault="0068145B" w:rsidP="0068145B">
      <w:pPr>
        <w:jc w:val="center"/>
        <w:rPr>
          <w:rFonts w:ascii="Georgia" w:hAnsi="Georgia"/>
          <w:b/>
          <w:sz w:val="32"/>
          <w:szCs w:val="32"/>
        </w:rPr>
      </w:pPr>
      <w:r w:rsidRPr="00246B27">
        <w:rPr>
          <w:rFonts w:ascii="Georgia" w:hAnsi="Georgia"/>
          <w:b/>
          <w:sz w:val="32"/>
          <w:szCs w:val="32"/>
        </w:rPr>
        <w:t>Annexe E</w:t>
      </w:r>
    </w:p>
    <w:p w:rsidR="003356AA" w:rsidRPr="00246B27" w:rsidRDefault="00A47823" w:rsidP="00A47823">
      <w:pPr>
        <w:ind w:left="-567" w:firstLine="567"/>
        <w:jc w:val="center"/>
        <w:rPr>
          <w:rFonts w:ascii="Georgia" w:hAnsi="Georgia"/>
          <w:b/>
          <w:i/>
          <w:sz w:val="32"/>
          <w:szCs w:val="32"/>
        </w:rPr>
      </w:pPr>
      <w:r w:rsidRPr="00246B27">
        <w:rPr>
          <w:rFonts w:ascii="Georgia" w:hAnsi="Georgia"/>
          <w:b/>
          <w:i/>
          <w:sz w:val="32"/>
          <w:szCs w:val="32"/>
        </w:rPr>
        <w:t>Connaissons mieux PIERRE Emile Joseph (1879-1936)</w:t>
      </w:r>
    </w:p>
    <w:p w:rsidR="003356AA" w:rsidRPr="00246B27" w:rsidRDefault="003356AA" w:rsidP="007120B3">
      <w:pPr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 xml:space="preserve">J’ai choisi de reprendre une partie de son histoire afin de ne pas disperser le </w:t>
      </w:r>
      <w:r w:rsidR="001C12E6" w:rsidRPr="00246B27">
        <w:rPr>
          <w:rFonts w:ascii="Georgia" w:hAnsi="Georgia"/>
          <w:sz w:val="24"/>
        </w:rPr>
        <w:t>lecteur par de nombreux renvois et permettre ainsi une meilleure connaissance de cet Homme.</w:t>
      </w:r>
    </w:p>
    <w:p w:rsidR="00C1198D" w:rsidRPr="00246B27" w:rsidRDefault="00C1198D" w:rsidP="00C1198D">
      <w:pPr>
        <w:ind w:left="-567" w:firstLine="567"/>
        <w:rPr>
          <w:rFonts w:ascii="Georgia" w:hAnsi="Georgia"/>
          <w:b/>
          <w:sz w:val="40"/>
        </w:rPr>
      </w:pPr>
      <w:r w:rsidRPr="00246B27">
        <w:rPr>
          <w:rFonts w:ascii="Georgia" w:hAnsi="Georgia"/>
          <w:b/>
          <w:sz w:val="28"/>
        </w:rPr>
        <w:t>Ses ascendants</w:t>
      </w:r>
    </w:p>
    <w:p w:rsidR="00C1198D" w:rsidRDefault="00C1198D" w:rsidP="00C1198D">
      <w:pPr>
        <w:ind w:right="-567"/>
        <w:rPr>
          <w:rFonts w:ascii="Candara" w:hAnsi="Candara"/>
        </w:rPr>
      </w:pPr>
      <w:r w:rsidRPr="00875B1E">
        <w:rPr>
          <w:rFonts w:ascii="Candara" w:hAnsi="Candara"/>
          <w:noProof/>
          <w:lang w:eastAsia="fr-FR"/>
        </w:rPr>
        <w:drawing>
          <wp:inline distT="0" distB="0" distL="0" distR="0" wp14:anchorId="5888B76D" wp14:editId="0FF1A6FE">
            <wp:extent cx="6685280" cy="2204845"/>
            <wp:effectExtent l="0" t="0" r="127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endants PIERRE Emile Josep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623" cy="22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AA" w:rsidRPr="00246B27" w:rsidRDefault="003356AA" w:rsidP="007120B3">
      <w:pPr>
        <w:ind w:right="-567"/>
        <w:jc w:val="both"/>
        <w:rPr>
          <w:rFonts w:ascii="Georgia" w:hAnsi="Georgia"/>
          <w:sz w:val="24"/>
          <w:szCs w:val="24"/>
        </w:rPr>
      </w:pPr>
      <w:r w:rsidRPr="00246B27">
        <w:rPr>
          <w:rFonts w:ascii="Georgia" w:hAnsi="Georgia"/>
          <w:sz w:val="24"/>
          <w:szCs w:val="24"/>
        </w:rPr>
        <w:t xml:space="preserve">On le </w:t>
      </w:r>
      <w:r w:rsidR="001B036B" w:rsidRPr="00246B27">
        <w:rPr>
          <w:rFonts w:ascii="Georgia" w:hAnsi="Georgia"/>
          <w:sz w:val="24"/>
          <w:szCs w:val="24"/>
        </w:rPr>
        <w:t>voit bien ici que</w:t>
      </w:r>
      <w:r w:rsidRPr="00246B27">
        <w:rPr>
          <w:rFonts w:ascii="Georgia" w:hAnsi="Georgia"/>
          <w:sz w:val="24"/>
          <w:szCs w:val="24"/>
        </w:rPr>
        <w:t xml:space="preserve"> les PIERRE sont une famille ancrée à Saint-Nabord. Même l’arrière-grand-mère d’Emile Joseph est native de ce village.</w:t>
      </w:r>
    </w:p>
    <w:p w:rsidR="00C1198D" w:rsidRPr="00246B27" w:rsidRDefault="00C1198D" w:rsidP="00C1198D">
      <w:pPr>
        <w:ind w:right="-567"/>
        <w:rPr>
          <w:rFonts w:ascii="Georgia" w:hAnsi="Georgia"/>
          <w:b/>
          <w:sz w:val="28"/>
        </w:rPr>
      </w:pPr>
      <w:r w:rsidRPr="00246B27">
        <w:rPr>
          <w:rFonts w:ascii="Georgia" w:hAnsi="Georgia"/>
          <w:b/>
          <w:sz w:val="28"/>
        </w:rPr>
        <w:t>Ses descendants</w:t>
      </w:r>
    </w:p>
    <w:p w:rsidR="00A04663" w:rsidRPr="00246B27" w:rsidRDefault="00A04663" w:rsidP="007120B3">
      <w:pPr>
        <w:spacing w:after="0"/>
        <w:jc w:val="both"/>
        <w:rPr>
          <w:rFonts w:ascii="Georgia" w:hAnsi="Georgia"/>
          <w:sz w:val="24"/>
          <w:szCs w:val="24"/>
        </w:rPr>
      </w:pPr>
      <w:r w:rsidRPr="00246B27">
        <w:rPr>
          <w:rFonts w:ascii="Georgia" w:hAnsi="Georgia"/>
          <w:sz w:val="24"/>
          <w:szCs w:val="24"/>
        </w:rPr>
        <w:t xml:space="preserve">C’est la Feuille Matricule d’Emile Joseph qui </w:t>
      </w:r>
      <w:r w:rsidR="003356AA" w:rsidRPr="00246B27">
        <w:rPr>
          <w:rFonts w:ascii="Georgia" w:hAnsi="Georgia"/>
          <w:sz w:val="24"/>
          <w:szCs w:val="24"/>
        </w:rPr>
        <w:t>nous apprend qu’il a une</w:t>
      </w:r>
      <w:r w:rsidRPr="00246B27">
        <w:rPr>
          <w:rFonts w:ascii="Georgia" w:hAnsi="Georgia"/>
          <w:sz w:val="24"/>
          <w:szCs w:val="24"/>
        </w:rPr>
        <w:t xml:space="preserve"> nombreuse</w:t>
      </w:r>
      <w:r w:rsidR="003356AA" w:rsidRPr="00246B27">
        <w:rPr>
          <w:rFonts w:ascii="Georgia" w:hAnsi="Georgia"/>
          <w:sz w:val="24"/>
          <w:szCs w:val="24"/>
        </w:rPr>
        <w:t xml:space="preserve"> descendance</w:t>
      </w:r>
      <w:r w:rsidRPr="00246B27">
        <w:rPr>
          <w:rFonts w:ascii="Georgia" w:hAnsi="Georgia"/>
          <w:sz w:val="24"/>
          <w:szCs w:val="24"/>
        </w:rPr>
        <w:t> :</w:t>
      </w:r>
    </w:p>
    <w:p w:rsidR="00A04663" w:rsidRPr="00875B1E" w:rsidRDefault="00A04663" w:rsidP="00A04663">
      <w:pPr>
        <w:spacing w:after="0"/>
        <w:rPr>
          <w:rFonts w:ascii="Candara" w:hAnsi="Candara"/>
          <w:sz w:val="24"/>
        </w:rPr>
      </w:pPr>
    </w:p>
    <w:p w:rsidR="00246B27" w:rsidRDefault="00A04663" w:rsidP="00246B27">
      <w:pPr>
        <w:spacing w:after="0"/>
        <w:jc w:val="center"/>
        <w:rPr>
          <w:rFonts w:ascii="Candara" w:hAnsi="Candara"/>
          <w:sz w:val="24"/>
        </w:rPr>
      </w:pPr>
      <w:r w:rsidRPr="00875B1E"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44A0224F" wp14:editId="4E5107D7">
            <wp:extent cx="4988796" cy="1422400"/>
            <wp:effectExtent l="0" t="0" r="254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enfan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42" cy="142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27" w:rsidRDefault="00246B27" w:rsidP="00A04663">
      <w:pPr>
        <w:spacing w:after="0"/>
        <w:rPr>
          <w:rFonts w:ascii="Candara" w:hAnsi="Candara"/>
          <w:sz w:val="24"/>
        </w:rPr>
      </w:pPr>
    </w:p>
    <w:p w:rsidR="00A04663" w:rsidRPr="00246B27" w:rsidRDefault="00A04663" w:rsidP="00A04663">
      <w:pPr>
        <w:spacing w:after="0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Entre 1922 et 1928, il est vrai que Victorine a accouché 6 fois !</w:t>
      </w:r>
    </w:p>
    <w:p w:rsidR="00A04663" w:rsidRPr="00246B27" w:rsidRDefault="00A04663" w:rsidP="004E39F7">
      <w:pPr>
        <w:spacing w:after="0"/>
        <w:rPr>
          <w:rFonts w:ascii="Georgia" w:hAnsi="Georgia"/>
          <w:sz w:val="24"/>
        </w:rPr>
      </w:pPr>
    </w:p>
    <w:p w:rsidR="004E39F7" w:rsidRPr="00246B27" w:rsidRDefault="00A04663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Mais l</w:t>
      </w:r>
      <w:r w:rsidR="004E39F7" w:rsidRPr="00246B27">
        <w:rPr>
          <w:rFonts w:ascii="Georgia" w:hAnsi="Georgia"/>
          <w:sz w:val="24"/>
        </w:rPr>
        <w:t>a famille PIERRE &amp; MARIÉ trouve son apogée sur le recensement de Damelevières (54). En 1936, 7 enfants entourent Victorine et Émile.</w:t>
      </w:r>
    </w:p>
    <w:p w:rsidR="004E39F7" w:rsidRDefault="003356AA" w:rsidP="00C1198D">
      <w:pPr>
        <w:ind w:right="-567"/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fr-FR"/>
        </w:rPr>
        <w:drawing>
          <wp:inline distT="0" distB="0" distL="0" distR="0">
            <wp:extent cx="6632575" cy="1518618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endance PIERRE Emile Joseph au 6-12-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21" cy="15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5D" w:rsidRPr="00246B27" w:rsidRDefault="00F94A5D" w:rsidP="00C1198D">
      <w:pPr>
        <w:ind w:right="-567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Impossible de poursuivre au-delà, car nous touchons des contemporains !</w:t>
      </w:r>
    </w:p>
    <w:p w:rsidR="00C1198D" w:rsidRPr="00246B27" w:rsidRDefault="00C1198D" w:rsidP="00C1198D">
      <w:pPr>
        <w:ind w:right="-567"/>
        <w:rPr>
          <w:rFonts w:ascii="Georgia" w:hAnsi="Georgia"/>
          <w:b/>
          <w:sz w:val="28"/>
        </w:rPr>
      </w:pPr>
      <w:r w:rsidRPr="00246B27">
        <w:rPr>
          <w:rFonts w:ascii="Georgia" w:hAnsi="Georgia"/>
          <w:b/>
          <w:sz w:val="28"/>
        </w:rPr>
        <w:lastRenderedPageBreak/>
        <w:t>Quelques dates, quelques lieux</w:t>
      </w:r>
    </w:p>
    <w:p w:rsidR="004E39F7" w:rsidRPr="00246B27" w:rsidRDefault="00A04663" w:rsidP="007120B3">
      <w:pPr>
        <w:pStyle w:val="Paragraphedeliste"/>
        <w:ind w:left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 xml:space="preserve">PIERRE Emile Joseph </w:t>
      </w:r>
      <w:r w:rsidR="004E39F7" w:rsidRPr="00246B27">
        <w:rPr>
          <w:rFonts w:ascii="Georgia" w:hAnsi="Georgia"/>
          <w:sz w:val="24"/>
        </w:rPr>
        <w:t>nait à Saint-Nabord (88) le 18 avril 1779.</w:t>
      </w:r>
    </w:p>
    <w:p w:rsidR="004E39F7" w:rsidRPr="00246B27" w:rsidRDefault="004E39F7" w:rsidP="007120B3">
      <w:pPr>
        <w:pStyle w:val="Paragraphedeliste"/>
        <w:ind w:left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C’est sa Feuille Matricule</w:t>
      </w:r>
      <w:r w:rsidRPr="00246B27">
        <w:rPr>
          <w:rStyle w:val="Appelnotedebasdep"/>
          <w:rFonts w:ascii="Georgia" w:hAnsi="Georgia"/>
          <w:sz w:val="24"/>
        </w:rPr>
        <w:footnoteReference w:id="1"/>
      </w:r>
      <w:r w:rsidRPr="00246B27">
        <w:rPr>
          <w:rFonts w:ascii="Georgia" w:hAnsi="Georgia"/>
          <w:sz w:val="24"/>
        </w:rPr>
        <w:t xml:space="preserve"> qui nous dévoile son parcours sous les Drapeaux :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Il s’engage à Verdun le 6 juin 1900. Il renouvellera plusieurs fois ce genre de contrat.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Il reçoit la Médaille Coloniale, avec agrafe "TONKIN" le 26 août 1912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Après avoir passé les premiers grades, il devient adjudant le 1</w:t>
      </w:r>
      <w:r w:rsidRPr="00246B27">
        <w:rPr>
          <w:rFonts w:ascii="Georgia" w:hAnsi="Georgia"/>
          <w:sz w:val="24"/>
          <w:vertAlign w:val="superscript"/>
        </w:rPr>
        <w:t>er</w:t>
      </w:r>
      <w:r w:rsidRPr="00246B27">
        <w:rPr>
          <w:rFonts w:ascii="Georgia" w:hAnsi="Georgia"/>
          <w:sz w:val="24"/>
        </w:rPr>
        <w:t xml:space="preserve"> octobre 1913.</w:t>
      </w:r>
    </w:p>
    <w:p w:rsidR="004E39F7" w:rsidRPr="00246B27" w:rsidRDefault="008A0E9C" w:rsidP="007120B3">
      <w:pPr>
        <w:pStyle w:val="Paragraphedeliste"/>
        <w:numPr>
          <w:ilvl w:val="0"/>
          <w:numId w:val="3"/>
        </w:numPr>
        <w:ind w:left="993" w:hanging="284"/>
        <w:jc w:val="both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205740</wp:posOffset>
                </wp:positionV>
                <wp:extent cx="1428750" cy="240728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40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E9C" w:rsidRDefault="008A0E9C">
                            <w:r w:rsidRPr="00875B1E">
                              <w:rPr>
                                <w:rFonts w:ascii="Candara" w:hAnsi="Candar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F2BAF11" wp14:editId="79E822BF">
                                  <wp:extent cx="1085850" cy="2268999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édaialle Coloniale avec agrafeTonkin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597" cy="2276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90.6pt;margin-top:16.2pt;width:112.5pt;height:18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" filled="f" stroked="f" strokeweight=".5pt">
                <v:textbox>
                  <w:txbxContent>
                    <w:p w:rsidR="008A0E9C" w:rsidRDefault="008A0E9C">
                      <w:r w:rsidRPr="00875B1E">
                        <w:rPr>
                          <w:rFonts w:ascii="Candara" w:hAnsi="Candar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6F2BAF11" wp14:editId="79E822BF">
                            <wp:extent cx="1085850" cy="2268999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édaialle Coloniale avec agrafeTonkin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597" cy="2276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177164</wp:posOffset>
                </wp:positionV>
                <wp:extent cx="1600200" cy="25050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E9C" w:rsidRDefault="008A0E9C">
                            <w:r w:rsidRPr="00875B1E">
                              <w:rPr>
                                <w:rFonts w:ascii="Candara" w:hAnsi="Candar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28050CC" wp14:editId="6FA88709">
                                  <wp:extent cx="1143000" cy="2388665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édaille_militaire_officiell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660" cy="2398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Zone de texte 12" o:spid="_x0000_s1027" type="#_x0000_t202" style="position:absolute;left:0;text-align:left;margin-left:292.35pt;margin-top:13.95pt;width:126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" filled="f" stroked="f" strokeweight=".5pt">
                <v:textbox>
                  <w:txbxContent>
                    <w:p w:rsidR="008A0E9C" w:rsidRDefault="008A0E9C">
                      <w:r w:rsidRPr="00875B1E">
                        <w:rPr>
                          <w:rFonts w:ascii="Candara" w:hAnsi="Candar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628050CC" wp14:editId="6FA88709">
                            <wp:extent cx="1143000" cy="2388665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édaille_militaire_officielle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660" cy="2398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9F7" w:rsidRPr="00246B27">
        <w:rPr>
          <w:rFonts w:ascii="Georgia" w:hAnsi="Georgia"/>
          <w:sz w:val="24"/>
        </w:rPr>
        <w:t>Puis le 1</w:t>
      </w:r>
      <w:r w:rsidR="004E39F7" w:rsidRPr="00246B27">
        <w:rPr>
          <w:rFonts w:ascii="Georgia" w:hAnsi="Georgia"/>
          <w:sz w:val="24"/>
          <w:vertAlign w:val="superscript"/>
        </w:rPr>
        <w:t>er</w:t>
      </w:r>
      <w:r w:rsidR="004E39F7" w:rsidRPr="00246B27">
        <w:rPr>
          <w:rFonts w:ascii="Georgia" w:hAnsi="Georgia"/>
          <w:sz w:val="24"/>
        </w:rPr>
        <w:t xml:space="preserve"> août 1916, il est décoré de la Médaille Militaire.</w:t>
      </w:r>
    </w:p>
    <w:p w:rsidR="004E39F7" w:rsidRDefault="004E39F7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8A0E9C" w:rsidRPr="00875B1E" w:rsidRDefault="008A0E9C" w:rsidP="004E39F7">
      <w:pPr>
        <w:pStyle w:val="Paragraphedeliste"/>
        <w:jc w:val="center"/>
        <w:rPr>
          <w:rFonts w:ascii="Candara" w:hAnsi="Candara"/>
          <w:sz w:val="24"/>
        </w:rPr>
      </w:pP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 xml:space="preserve">Il est démobilisé le 21 mars 1920. 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Et enfin, il est libéré de toute obligation militaire le 11 avril 1928.</w:t>
      </w:r>
    </w:p>
    <w:p w:rsidR="004E39F7" w:rsidRPr="00246B27" w:rsidRDefault="004E39F7" w:rsidP="004E39F7">
      <w:pPr>
        <w:pStyle w:val="Paragraphedeliste"/>
        <w:ind w:left="142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Durant ces années, il a guerroyé en Chine, au Tonkin</w:t>
      </w:r>
      <w:r w:rsidRPr="00246B27">
        <w:rPr>
          <w:rStyle w:val="Appelnotedebasdep"/>
          <w:rFonts w:ascii="Georgia" w:hAnsi="Georgia"/>
          <w:sz w:val="24"/>
        </w:rPr>
        <w:footnoteReference w:id="2"/>
      </w:r>
      <w:r w:rsidRPr="00246B27">
        <w:rPr>
          <w:rFonts w:ascii="Georgia" w:hAnsi="Georgia"/>
          <w:sz w:val="24"/>
        </w:rPr>
        <w:t>, au Sénégal et contre l’Allemagne.</w:t>
      </w:r>
    </w:p>
    <w:p w:rsidR="004E39F7" w:rsidRPr="00875B1E" w:rsidRDefault="004E39F7" w:rsidP="00246B27">
      <w:pPr>
        <w:pStyle w:val="Paragraphedeliste"/>
        <w:spacing w:after="0"/>
        <w:ind w:left="142"/>
        <w:rPr>
          <w:rFonts w:ascii="Candara" w:hAnsi="Candara"/>
          <w:sz w:val="24"/>
        </w:rPr>
      </w:pPr>
    </w:p>
    <w:p w:rsidR="004E39F7" w:rsidRPr="00246B27" w:rsidRDefault="004E39F7" w:rsidP="004E39F7">
      <w:pPr>
        <w:rPr>
          <w:rFonts w:ascii="Georgia" w:hAnsi="Georgia"/>
          <w:b/>
          <w:sz w:val="28"/>
        </w:rPr>
      </w:pPr>
      <w:r w:rsidRPr="00246B27">
        <w:rPr>
          <w:rFonts w:ascii="Georgia" w:hAnsi="Georgia"/>
          <w:b/>
          <w:sz w:val="28"/>
        </w:rPr>
        <w:t>Les régiments</w:t>
      </w:r>
      <w:r w:rsidR="0068145B" w:rsidRPr="00246B27">
        <w:rPr>
          <w:rFonts w:ascii="Georgia" w:hAnsi="Georgia"/>
          <w:b/>
          <w:sz w:val="28"/>
        </w:rPr>
        <w:t xml:space="preserve"> qui</w:t>
      </w:r>
      <w:r w:rsidRPr="00246B27">
        <w:rPr>
          <w:rFonts w:ascii="Georgia" w:hAnsi="Georgia"/>
          <w:b/>
          <w:sz w:val="28"/>
        </w:rPr>
        <w:t xml:space="preserve"> l’ont hébergé.</w:t>
      </w:r>
    </w:p>
    <w:p w:rsidR="004E39F7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Il semble, selon sa Feuille Matricule, ne pas avoir trop bourlingué. En effet trois régiments seulement l’ont accueilli :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1</w:t>
      </w:r>
      <w:r w:rsidRPr="00246B27">
        <w:rPr>
          <w:rFonts w:ascii="Georgia" w:hAnsi="Georgia"/>
          <w:sz w:val="24"/>
          <w:vertAlign w:val="superscript"/>
        </w:rPr>
        <w:t>er</w:t>
      </w:r>
      <w:r w:rsidRPr="00246B27">
        <w:rPr>
          <w:rFonts w:ascii="Georgia" w:hAnsi="Georgia"/>
          <w:sz w:val="24"/>
        </w:rPr>
        <w:t xml:space="preserve"> Régiment d’Artillerie de Marine</w:t>
      </w:r>
      <w:r w:rsidRPr="00246B27">
        <w:rPr>
          <w:rStyle w:val="Appelnotedebasdep"/>
          <w:rFonts w:ascii="Georgia" w:hAnsi="Georgia"/>
          <w:sz w:val="24"/>
        </w:rPr>
        <w:footnoteReference w:id="3"/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2</w:t>
      </w:r>
      <w:r w:rsidRPr="00246B27">
        <w:rPr>
          <w:rFonts w:ascii="Georgia" w:hAnsi="Georgia"/>
          <w:sz w:val="24"/>
          <w:vertAlign w:val="superscript"/>
        </w:rPr>
        <w:t>ème</w:t>
      </w:r>
      <w:r w:rsidRPr="00246B27">
        <w:rPr>
          <w:rFonts w:ascii="Georgia" w:hAnsi="Georgia"/>
          <w:sz w:val="24"/>
        </w:rPr>
        <w:t xml:space="preserve"> Régiment d’Artillerie Coloniale</w:t>
      </w:r>
      <w:r w:rsidRPr="00246B27">
        <w:rPr>
          <w:rStyle w:val="Appelnotedebasdep"/>
          <w:rFonts w:ascii="Georgia" w:hAnsi="Georgia"/>
          <w:sz w:val="24"/>
        </w:rPr>
        <w:footnoteReference w:id="4"/>
      </w:r>
      <w:r w:rsidRPr="00246B27">
        <w:rPr>
          <w:rFonts w:ascii="Georgia" w:hAnsi="Georgia"/>
          <w:sz w:val="24"/>
        </w:rPr>
        <w:t>, et</w:t>
      </w:r>
    </w:p>
    <w:p w:rsidR="004E39F7" w:rsidRPr="00246B27" w:rsidRDefault="004E39F7" w:rsidP="007120B3">
      <w:pPr>
        <w:pStyle w:val="Paragraphedeliste"/>
        <w:numPr>
          <w:ilvl w:val="0"/>
          <w:numId w:val="3"/>
        </w:numPr>
        <w:ind w:left="993" w:hanging="284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4</w:t>
      </w:r>
      <w:r w:rsidRPr="00246B27">
        <w:rPr>
          <w:rFonts w:ascii="Georgia" w:hAnsi="Georgia"/>
          <w:sz w:val="24"/>
          <w:vertAlign w:val="superscript"/>
        </w:rPr>
        <w:t>ème</w:t>
      </w:r>
      <w:r w:rsidRPr="00246B27">
        <w:rPr>
          <w:rFonts w:ascii="Georgia" w:hAnsi="Georgia"/>
          <w:sz w:val="24"/>
        </w:rPr>
        <w:t xml:space="preserve"> Régiment d’Artillerie Coloniale</w:t>
      </w:r>
      <w:r w:rsidRPr="00246B27">
        <w:rPr>
          <w:rStyle w:val="Appelnotedebasdep"/>
          <w:rFonts w:ascii="Georgia" w:hAnsi="Georgia"/>
          <w:sz w:val="24"/>
        </w:rPr>
        <w:footnoteReference w:id="5"/>
      </w:r>
      <w:r w:rsidRPr="00246B27">
        <w:rPr>
          <w:rFonts w:ascii="Georgia" w:hAnsi="Georgia"/>
          <w:sz w:val="24"/>
        </w:rPr>
        <w:t>.</w:t>
      </w:r>
    </w:p>
    <w:p w:rsidR="004E39F7" w:rsidRPr="00875B1E" w:rsidRDefault="004E39F7" w:rsidP="004E39F7">
      <w:pPr>
        <w:spacing w:after="0"/>
        <w:jc w:val="center"/>
        <w:rPr>
          <w:rFonts w:ascii="Candara" w:hAnsi="Candara"/>
          <w:noProof/>
          <w:sz w:val="24"/>
          <w:lang w:eastAsia="fr-FR"/>
        </w:rPr>
      </w:pPr>
      <w:r w:rsidRPr="00875B1E">
        <w:rPr>
          <w:rFonts w:ascii="Candara" w:hAnsi="Candara"/>
          <w:noProof/>
          <w:sz w:val="24"/>
          <w:lang w:eastAsia="fr-FR"/>
        </w:rPr>
        <w:t xml:space="preserve"> </w:t>
      </w:r>
      <w:r w:rsidRPr="00875B1E"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19A24F7F" wp14:editId="02D0847F">
            <wp:extent cx="1276853" cy="1559291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e_régimentaire_du_1er_R.A.M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083" cy="15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DE9">
        <w:rPr>
          <w:rFonts w:ascii="Candara" w:hAnsi="Candara"/>
          <w:noProof/>
          <w:sz w:val="24"/>
          <w:lang w:eastAsia="fr-FR"/>
        </w:rPr>
        <w:t xml:space="preserve">   </w:t>
      </w:r>
      <w:r w:rsidRPr="00875B1E">
        <w:rPr>
          <w:rFonts w:ascii="Candara" w:hAnsi="Candara"/>
          <w:noProof/>
          <w:sz w:val="24"/>
          <w:lang w:eastAsia="fr-FR"/>
        </w:rPr>
        <w:t xml:space="preserve"> </w:t>
      </w:r>
      <w:r w:rsidRPr="00875B1E"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1477A8F2" wp14:editId="4D991738">
            <wp:extent cx="1365250" cy="1695310"/>
            <wp:effectExtent l="0" t="0" r="635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e_régimentaire_du_2e_Régiment_d’Artillerie_Colonia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6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B1E">
        <w:rPr>
          <w:rFonts w:ascii="Candara" w:hAnsi="Candara"/>
          <w:noProof/>
          <w:sz w:val="24"/>
          <w:lang w:eastAsia="fr-FR"/>
        </w:rPr>
        <w:t xml:space="preserve">   </w:t>
      </w:r>
      <w:r w:rsidR="000A3DE9">
        <w:rPr>
          <w:rFonts w:ascii="Candara" w:hAnsi="Candara"/>
          <w:noProof/>
          <w:sz w:val="24"/>
          <w:lang w:eastAsia="fr-FR"/>
        </w:rPr>
        <w:t xml:space="preserve"> </w:t>
      </w:r>
      <w:r w:rsidRPr="00875B1E">
        <w:rPr>
          <w:rFonts w:ascii="Candara" w:hAnsi="Candara"/>
          <w:noProof/>
          <w:sz w:val="24"/>
          <w:lang w:eastAsia="fr-FR"/>
        </w:rPr>
        <w:t xml:space="preserve"> </w:t>
      </w:r>
      <w:r w:rsidRPr="00875B1E"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051C9EE2" wp14:editId="3607E7EB">
            <wp:extent cx="1149350" cy="16090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gne_régimentaire_du_4e_Régiment_d’Artillerie_Colonia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F7" w:rsidRPr="00246B27" w:rsidRDefault="00A04663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noProof/>
          <w:sz w:val="24"/>
          <w:lang w:eastAsia="fr-FR"/>
        </w:rPr>
        <w:t>Ce sont ci-dessus les</w:t>
      </w:r>
      <w:r w:rsidR="004E39F7" w:rsidRPr="00246B27">
        <w:rPr>
          <w:rFonts w:ascii="Georgia" w:hAnsi="Georgia"/>
          <w:noProof/>
          <w:sz w:val="24"/>
          <w:lang w:eastAsia="fr-FR"/>
        </w:rPr>
        <w:t xml:space="preserve"> 3 trois insignes qu’il a sucessivement porté au cours de sa carrière militaire.</w:t>
      </w:r>
    </w:p>
    <w:p w:rsidR="004E39F7" w:rsidRPr="00246B27" w:rsidRDefault="004E39F7" w:rsidP="004E39F7">
      <w:pPr>
        <w:rPr>
          <w:rFonts w:ascii="Georgia" w:hAnsi="Georgia"/>
          <w:b/>
          <w:sz w:val="28"/>
        </w:rPr>
      </w:pPr>
      <w:r w:rsidRPr="00246B27">
        <w:rPr>
          <w:rFonts w:ascii="Georgia" w:hAnsi="Georgia"/>
          <w:b/>
          <w:sz w:val="28"/>
        </w:rPr>
        <w:lastRenderedPageBreak/>
        <w:t>Et par ailleurs, qu’</w:t>
      </w:r>
      <w:proofErr w:type="spellStart"/>
      <w:r w:rsidRPr="00246B27">
        <w:rPr>
          <w:rFonts w:ascii="Georgia" w:hAnsi="Georgia"/>
          <w:b/>
          <w:sz w:val="28"/>
        </w:rPr>
        <w:t>a-t-il</w:t>
      </w:r>
      <w:proofErr w:type="spellEnd"/>
      <w:r w:rsidRPr="00246B27">
        <w:rPr>
          <w:rFonts w:ascii="Georgia" w:hAnsi="Georgia"/>
          <w:b/>
          <w:sz w:val="28"/>
        </w:rPr>
        <w:t xml:space="preserve"> fait ?</w:t>
      </w:r>
    </w:p>
    <w:p w:rsidR="004E39F7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En 1900, sur sa Feuille Matricule, il demeure à Joeuf (54) où il est Forgeron. Il sait lire, écrire et compter (Niveau 3).</w:t>
      </w:r>
    </w:p>
    <w:p w:rsidR="004E39F7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De 1900 à 1920, il fait une ca</w:t>
      </w:r>
      <w:r w:rsidR="00A04663" w:rsidRPr="00246B27">
        <w:rPr>
          <w:rFonts w:ascii="Georgia" w:hAnsi="Georgia"/>
          <w:sz w:val="24"/>
        </w:rPr>
        <w:t>rrière militaire que nous venons de le détailler</w:t>
      </w:r>
      <w:r w:rsidRPr="00246B27">
        <w:rPr>
          <w:rFonts w:ascii="Georgia" w:hAnsi="Georgia"/>
          <w:sz w:val="24"/>
        </w:rPr>
        <w:t xml:space="preserve"> plus haut.</w:t>
      </w:r>
    </w:p>
    <w:p w:rsidR="004E39F7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En 1920, il se marie, il est Comptable.</w:t>
      </w:r>
    </w:p>
    <w:p w:rsidR="004E39F7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Dès 1925, il est devenu Directeur d’Usine.</w:t>
      </w:r>
    </w:p>
    <w:p w:rsidR="00875B1E" w:rsidRPr="00875B1E" w:rsidRDefault="00875B1E" w:rsidP="004E39F7">
      <w:pPr>
        <w:spacing w:after="0"/>
        <w:rPr>
          <w:rFonts w:ascii="Candara" w:hAnsi="Candara"/>
          <w:sz w:val="24"/>
        </w:rPr>
      </w:pPr>
    </w:p>
    <w:p w:rsidR="00A04663" w:rsidRPr="00875B1E" w:rsidRDefault="00875B1E" w:rsidP="004E39F7">
      <w:pPr>
        <w:spacing w:after="0"/>
        <w:rPr>
          <w:rFonts w:ascii="Candara" w:hAnsi="Candara"/>
          <w:sz w:val="24"/>
        </w:rPr>
      </w:pPr>
      <w:r w:rsidRPr="00875B1E"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6858F577" wp14:editId="37CDC0EE">
            <wp:extent cx="6699250" cy="960517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elevières (54) 1936 Rue de la Gare - Extrai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004" cy="9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1E" w:rsidRPr="00875B1E" w:rsidRDefault="00875B1E" w:rsidP="004E39F7">
      <w:pPr>
        <w:spacing w:after="0"/>
        <w:rPr>
          <w:rFonts w:ascii="Candara" w:hAnsi="Candara"/>
          <w:sz w:val="24"/>
        </w:rPr>
      </w:pPr>
    </w:p>
    <w:p w:rsidR="00E26F01" w:rsidRPr="00246B27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Il conservera ce dernier titre jusqu’à sa mort : 1936. Il n’a que 57 ans !</w:t>
      </w:r>
      <w:r w:rsidR="00E26F01" w:rsidRPr="00246B27">
        <w:rPr>
          <w:rFonts w:ascii="Georgia" w:hAnsi="Georgia"/>
          <w:sz w:val="24"/>
        </w:rPr>
        <w:t xml:space="preserve"> </w:t>
      </w:r>
    </w:p>
    <w:p w:rsidR="004E39F7" w:rsidRPr="00246B27" w:rsidRDefault="00E26F01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Cependant, M</w:t>
      </w:r>
      <w:r w:rsidRPr="00246B27">
        <w:rPr>
          <w:rFonts w:ascii="Georgia" w:hAnsi="Georgia"/>
          <w:sz w:val="24"/>
          <w:vertAlign w:val="superscript"/>
        </w:rPr>
        <w:t>e</w:t>
      </w:r>
      <w:r w:rsidRPr="00246B27">
        <w:rPr>
          <w:rFonts w:ascii="Georgia" w:hAnsi="Georgia"/>
          <w:sz w:val="24"/>
        </w:rPr>
        <w:t xml:space="preserve"> GASPARD, le considère comme </w:t>
      </w:r>
      <w:r w:rsidRPr="00246B27">
        <w:rPr>
          <w:rFonts w:ascii="Georgia" w:hAnsi="Georgia"/>
          <w:sz w:val="24"/>
          <w:u w:val="single"/>
        </w:rPr>
        <w:t>Comptable</w:t>
      </w:r>
      <w:r w:rsidRPr="00246B27">
        <w:rPr>
          <w:rFonts w:ascii="Georgia" w:hAnsi="Georgia"/>
          <w:sz w:val="24"/>
        </w:rPr>
        <w:t xml:space="preserve"> dans la rédaction</w:t>
      </w:r>
      <w:r w:rsidRPr="00246B27">
        <w:rPr>
          <w:rStyle w:val="Appelnotedebasdep"/>
          <w:rFonts w:ascii="Georgia" w:hAnsi="Georgia"/>
          <w:sz w:val="24"/>
        </w:rPr>
        <w:footnoteReference w:id="6"/>
      </w:r>
      <w:r w:rsidRPr="00246B27">
        <w:rPr>
          <w:rFonts w:ascii="Georgia" w:hAnsi="Georgia"/>
          <w:sz w:val="24"/>
        </w:rPr>
        <w:t xml:space="preserve"> de sa "</w:t>
      </w:r>
      <w:r w:rsidRPr="00246B27">
        <w:rPr>
          <w:rFonts w:ascii="Georgia" w:hAnsi="Georgia"/>
          <w:i/>
          <w:sz w:val="24"/>
        </w:rPr>
        <w:t>Formule de Déclaration de Mutation par Décès</w:t>
      </w:r>
      <w:r w:rsidRPr="00246B27">
        <w:rPr>
          <w:rFonts w:ascii="Georgia" w:hAnsi="Georgia"/>
          <w:sz w:val="24"/>
        </w:rPr>
        <w:t>".</w:t>
      </w:r>
    </w:p>
    <w:p w:rsidR="00875B1E" w:rsidRPr="00875B1E" w:rsidRDefault="00875B1E" w:rsidP="00246B27">
      <w:pPr>
        <w:pStyle w:val="Paragraphedeliste"/>
        <w:spacing w:after="0"/>
        <w:ind w:left="142"/>
        <w:jc w:val="center"/>
        <w:rPr>
          <w:rFonts w:ascii="Candara" w:hAnsi="Candara"/>
          <w:b/>
          <w:sz w:val="32"/>
        </w:rPr>
      </w:pPr>
      <w:r w:rsidRPr="00875B1E">
        <w:rPr>
          <w:rFonts w:ascii="Candara" w:hAnsi="Candara"/>
          <w:b/>
          <w:noProof/>
          <w:sz w:val="32"/>
          <w:lang w:eastAsia="fr-FR"/>
        </w:rPr>
        <w:drawing>
          <wp:inline distT="0" distB="0" distL="0" distR="0" wp14:anchorId="6B6F371C" wp14:editId="24A22668">
            <wp:extent cx="6617335" cy="95311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 PIERRE Emile Joseph 3-10-1936 Damalevières (54) - Extrai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745" cy="9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9A" w:rsidRDefault="002F7C9A" w:rsidP="004E39F7">
      <w:pPr>
        <w:pStyle w:val="Paragraphedeliste"/>
        <w:spacing w:after="0"/>
        <w:ind w:left="142"/>
        <w:rPr>
          <w:rFonts w:ascii="Candara" w:hAnsi="Candara"/>
          <w:b/>
          <w:sz w:val="32"/>
        </w:rPr>
      </w:pPr>
    </w:p>
    <w:p w:rsidR="00875B1E" w:rsidRDefault="002F7C9A" w:rsidP="00246B27">
      <w:pPr>
        <w:pStyle w:val="Paragraphedeliste"/>
        <w:spacing w:after="0"/>
        <w:ind w:left="0"/>
        <w:rPr>
          <w:rFonts w:ascii="Georgia" w:hAnsi="Georgia"/>
          <w:b/>
          <w:sz w:val="28"/>
        </w:rPr>
      </w:pPr>
      <w:r w:rsidRPr="00246B27">
        <w:rPr>
          <w:rFonts w:ascii="Georgia" w:hAnsi="Georgia"/>
          <w:b/>
          <w:sz w:val="28"/>
        </w:rPr>
        <w:t>Etablissements WILLIAM C. JONES</w:t>
      </w:r>
    </w:p>
    <w:p w:rsidR="00246B27" w:rsidRPr="007120B3" w:rsidRDefault="00246B27" w:rsidP="00246B27">
      <w:pPr>
        <w:pStyle w:val="Paragraphedeliste"/>
        <w:spacing w:after="0"/>
        <w:ind w:left="0"/>
        <w:rPr>
          <w:rFonts w:ascii="Georgia" w:hAnsi="Georgia"/>
          <w:b/>
          <w:sz w:val="24"/>
          <w:szCs w:val="24"/>
        </w:rPr>
      </w:pPr>
    </w:p>
    <w:p w:rsidR="002F7C9A" w:rsidRPr="00246B27" w:rsidRDefault="002F7C9A" w:rsidP="007120B3">
      <w:pPr>
        <w:pStyle w:val="Paragraphedeliste"/>
        <w:spacing w:after="0"/>
        <w:ind w:left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L’Est Républicain du 29 novembre 1921, à la page 5</w:t>
      </w:r>
      <w:r w:rsidRPr="00246B27">
        <w:rPr>
          <w:rStyle w:val="Appelnotedebasdep"/>
          <w:rFonts w:ascii="Georgia" w:hAnsi="Georgia"/>
          <w:sz w:val="24"/>
        </w:rPr>
        <w:footnoteReference w:id="7"/>
      </w:r>
      <w:r w:rsidRPr="00246B27">
        <w:rPr>
          <w:rFonts w:ascii="Georgia" w:hAnsi="Georgia"/>
          <w:sz w:val="24"/>
        </w:rPr>
        <w:t>, nous informe que cette usine recrute :</w:t>
      </w:r>
    </w:p>
    <w:p w:rsidR="002F7C9A" w:rsidRPr="002F7C9A" w:rsidRDefault="002F7C9A" w:rsidP="004E39F7">
      <w:pPr>
        <w:pStyle w:val="Paragraphedeliste"/>
        <w:spacing w:after="0"/>
        <w:ind w:left="142"/>
        <w:rPr>
          <w:rFonts w:ascii="Candara" w:hAnsi="Candara"/>
          <w:sz w:val="24"/>
        </w:rPr>
      </w:pPr>
    </w:p>
    <w:p w:rsidR="008879B0" w:rsidRDefault="002F7C9A" w:rsidP="00246B27">
      <w:pPr>
        <w:pStyle w:val="Paragraphedeliste"/>
        <w:spacing w:after="0"/>
        <w:ind w:left="142"/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noProof/>
          <w:sz w:val="28"/>
          <w:lang w:eastAsia="fr-FR"/>
        </w:rPr>
        <w:drawing>
          <wp:inline distT="0" distB="0" distL="0" distR="0">
            <wp:extent cx="4018901" cy="1593850"/>
            <wp:effectExtent l="0" t="0" r="127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utement  - 20-11-19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204" cy="15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40" w:rsidRDefault="00951F40" w:rsidP="004E39F7">
      <w:pPr>
        <w:pStyle w:val="Paragraphedeliste"/>
        <w:spacing w:after="0"/>
        <w:ind w:left="142"/>
        <w:rPr>
          <w:rFonts w:ascii="Candara" w:hAnsi="Candara"/>
          <w:b/>
          <w:sz w:val="28"/>
        </w:rPr>
      </w:pPr>
    </w:p>
    <w:p w:rsidR="008879B0" w:rsidRPr="00246B27" w:rsidRDefault="008879B0" w:rsidP="00246B27">
      <w:pPr>
        <w:pStyle w:val="Paragraphedeliste"/>
        <w:spacing w:after="0"/>
        <w:ind w:left="0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 xml:space="preserve">C’est le livre </w:t>
      </w:r>
      <w:r w:rsidR="003356AA" w:rsidRPr="00246B27">
        <w:rPr>
          <w:rFonts w:ascii="Georgia" w:hAnsi="Georgia"/>
          <w:sz w:val="24"/>
        </w:rPr>
        <w:t>d’A</w:t>
      </w:r>
      <w:r w:rsidRPr="00246B27">
        <w:rPr>
          <w:rFonts w:ascii="Georgia" w:hAnsi="Georgia"/>
          <w:sz w:val="24"/>
        </w:rPr>
        <w:t>. MARTIN</w:t>
      </w:r>
      <w:r w:rsidRPr="00246B27">
        <w:rPr>
          <w:rStyle w:val="Appelnotedebasdep"/>
          <w:rFonts w:ascii="Georgia" w:hAnsi="Georgia"/>
          <w:sz w:val="24"/>
        </w:rPr>
        <w:footnoteReference w:id="8"/>
      </w:r>
      <w:r w:rsidRPr="00246B27">
        <w:rPr>
          <w:rFonts w:ascii="Georgia" w:hAnsi="Georgia"/>
          <w:sz w:val="24"/>
        </w:rPr>
        <w:t xml:space="preserve"> (Instituteur) qui nous apprend la suite : </w:t>
      </w:r>
    </w:p>
    <w:p w:rsidR="0052211A" w:rsidRDefault="008879B0" w:rsidP="0071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</w:rPr>
      </w:pPr>
      <w:r w:rsidRPr="008879B0">
        <w:rPr>
          <w:i/>
        </w:rPr>
        <w:t xml:space="preserve">Ce bâtiment, avant </w:t>
      </w:r>
      <w:proofErr w:type="gramStart"/>
      <w:r w:rsidRPr="008879B0">
        <w:rPr>
          <w:i/>
        </w:rPr>
        <w:t xml:space="preserve">d’être </w:t>
      </w:r>
      <w:r w:rsidR="007120B3">
        <w:rPr>
          <w:i/>
        </w:rPr>
        <w:t>-</w:t>
      </w:r>
      <w:proofErr w:type="gramEnd"/>
      <w:r w:rsidRPr="008879B0">
        <w:rPr>
          <w:i/>
        </w:rPr>
        <w:t xml:space="preserve"> LA COTONNERIE -, situé Route de la Gare, à Damelevières (54), appartenant aux Etablissement</w:t>
      </w:r>
      <w:r w:rsidR="007120B3">
        <w:rPr>
          <w:i/>
        </w:rPr>
        <w:t>s</w:t>
      </w:r>
      <w:r w:rsidRPr="008879B0">
        <w:rPr>
          <w:i/>
        </w:rPr>
        <w:t xml:space="preserve"> WILLIAM C. JONNES dont le siège est à Lille (59) fut successivement :</w:t>
      </w:r>
      <w:r w:rsidR="0052211A">
        <w:rPr>
          <w:i/>
        </w:rPr>
        <w:t xml:space="preserve"> </w:t>
      </w:r>
    </w:p>
    <w:p w:rsidR="008879B0" w:rsidRDefault="007120B3" w:rsidP="0071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</w:rPr>
      </w:pPr>
      <w:r>
        <w:rPr>
          <w:i/>
        </w:rPr>
        <w:t xml:space="preserve">- </w:t>
      </w:r>
      <w:r w:rsidR="008879B0" w:rsidRPr="0052211A">
        <w:rPr>
          <w:i/>
        </w:rPr>
        <w:t>Une Chaudronnerie</w:t>
      </w:r>
      <w:r w:rsidR="008C17C0">
        <w:rPr>
          <w:i/>
        </w:rPr>
        <w:t xml:space="preserve"> : </w:t>
      </w:r>
      <w:proofErr w:type="spellStart"/>
      <w:r w:rsidR="008C17C0">
        <w:rPr>
          <w:i/>
        </w:rPr>
        <w:t>Renaudin</w:t>
      </w:r>
      <w:proofErr w:type="spellEnd"/>
      <w:r w:rsidR="008C17C0">
        <w:rPr>
          <w:i/>
        </w:rPr>
        <w:t xml:space="preserve"> &amp; </w:t>
      </w:r>
      <w:proofErr w:type="spellStart"/>
      <w:r w:rsidR="008C17C0">
        <w:rPr>
          <w:i/>
        </w:rPr>
        <w:t>Waltz</w:t>
      </w:r>
      <w:proofErr w:type="spellEnd"/>
      <w:r w:rsidR="00B52CE5">
        <w:rPr>
          <w:i/>
        </w:rPr>
        <w:t xml:space="preserve"> qui créent le bâtiment vers 1905</w:t>
      </w:r>
    </w:p>
    <w:p w:rsidR="00B52CE5" w:rsidRDefault="007120B3" w:rsidP="0071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</w:rPr>
      </w:pPr>
      <w:r>
        <w:rPr>
          <w:i/>
        </w:rPr>
        <w:t xml:space="preserve">- </w:t>
      </w:r>
      <w:r w:rsidR="00B52CE5" w:rsidRPr="0052211A">
        <w:rPr>
          <w:i/>
        </w:rPr>
        <w:t xml:space="preserve">Un atelier de tissage de la soie, </w:t>
      </w:r>
    </w:p>
    <w:p w:rsidR="00B52CE5" w:rsidRPr="0052211A" w:rsidRDefault="007120B3" w:rsidP="0071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</w:rPr>
      </w:pPr>
      <w:r>
        <w:rPr>
          <w:i/>
        </w:rPr>
        <w:t xml:space="preserve">- </w:t>
      </w:r>
      <w:r w:rsidR="00B52CE5" w:rsidRPr="0052211A">
        <w:rPr>
          <w:i/>
        </w:rPr>
        <w:t>Une Taillanderie</w:t>
      </w:r>
      <w:r w:rsidR="00B52CE5">
        <w:rPr>
          <w:i/>
        </w:rPr>
        <w:t>.</w:t>
      </w:r>
    </w:p>
    <w:p w:rsidR="008879B0" w:rsidRDefault="008879B0" w:rsidP="0071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</w:rPr>
      </w:pPr>
      <w:r w:rsidRPr="008879B0">
        <w:rPr>
          <w:i/>
        </w:rPr>
        <w:t xml:space="preserve">L’activité de traitement du coton a débuté après la guerre (14-18). </w:t>
      </w:r>
    </w:p>
    <w:p w:rsidR="0052211A" w:rsidRDefault="0052211A" w:rsidP="0052211A">
      <w:pPr>
        <w:spacing w:after="0"/>
        <w:rPr>
          <w:i/>
        </w:rPr>
      </w:pPr>
    </w:p>
    <w:p w:rsidR="001B036B" w:rsidRPr="001B036B" w:rsidRDefault="00CB769B" w:rsidP="001B036B">
      <w:pPr>
        <w:spacing w:after="0"/>
        <w:jc w:val="center"/>
      </w:pPr>
      <w:r>
        <w:rPr>
          <w:i/>
          <w:noProof/>
          <w:lang w:eastAsia="fr-FR"/>
        </w:rPr>
        <w:lastRenderedPageBreak/>
        <w:drawing>
          <wp:inline distT="0" distB="0" distL="0" distR="0" wp14:anchorId="08E563A5" wp14:editId="632C5C8C">
            <wp:extent cx="4248150" cy="318611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690" cy="3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36B">
        <w:rPr>
          <w:noProof/>
          <w:lang w:eastAsia="fr-FR"/>
        </w:rPr>
        <w:t xml:space="preserve">   </w:t>
      </w:r>
      <w:r w:rsidR="001B036B">
        <w:rPr>
          <w:noProof/>
          <w:lang w:eastAsia="fr-FR"/>
        </w:rPr>
        <w:drawing>
          <wp:inline distT="0" distB="0" distL="0" distR="0" wp14:anchorId="41C5F55E" wp14:editId="6262E466">
            <wp:extent cx="4620009" cy="2741882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elevières - Bâtiment de l'ancienne Cotonneri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657" cy="27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27" w:rsidRDefault="00246B27" w:rsidP="0052211A">
      <w:pPr>
        <w:spacing w:after="0"/>
        <w:rPr>
          <w:rFonts w:ascii="Georgia" w:hAnsi="Georgia"/>
          <w:sz w:val="24"/>
        </w:rPr>
      </w:pPr>
    </w:p>
    <w:p w:rsidR="00CB769B" w:rsidRPr="00246B27" w:rsidRDefault="00B52CE5" w:rsidP="007120B3">
      <w:pPr>
        <w:spacing w:after="0"/>
        <w:jc w:val="both"/>
        <w:rPr>
          <w:rFonts w:ascii="Georgia" w:hAnsi="Georgia"/>
          <w:sz w:val="24"/>
        </w:rPr>
      </w:pPr>
      <w:r w:rsidRPr="00246B27">
        <w:rPr>
          <w:rFonts w:ascii="Georgia" w:hAnsi="Georgia"/>
          <w:sz w:val="24"/>
        </w:rPr>
        <w:t>Sur</w:t>
      </w:r>
      <w:r w:rsidR="00CB769B" w:rsidRPr="00246B27">
        <w:rPr>
          <w:rFonts w:ascii="Georgia" w:hAnsi="Georgia"/>
          <w:sz w:val="24"/>
        </w:rPr>
        <w:t xml:space="preserve"> ce plan</w:t>
      </w:r>
      <w:r w:rsidR="00296638" w:rsidRPr="00246B27">
        <w:rPr>
          <w:rStyle w:val="Appelnotedebasdep"/>
          <w:rFonts w:ascii="Georgia" w:hAnsi="Georgia"/>
          <w:sz w:val="24"/>
        </w:rPr>
        <w:footnoteReference w:id="9"/>
      </w:r>
      <w:r w:rsidR="00CB769B" w:rsidRPr="00246B27">
        <w:rPr>
          <w:rFonts w:ascii="Georgia" w:hAnsi="Georgia"/>
          <w:sz w:val="24"/>
        </w:rPr>
        <w:t xml:space="preserve"> apparait</w:t>
      </w:r>
      <w:r w:rsidRPr="00246B27">
        <w:rPr>
          <w:rFonts w:ascii="Georgia" w:hAnsi="Georgia"/>
          <w:sz w:val="24"/>
        </w:rPr>
        <w:t xml:space="preserve"> l’implantation de la Chaudronnerie qui deviendra, plus tard, la Cotonnerie</w:t>
      </w:r>
      <w:r w:rsidR="00296638" w:rsidRPr="00246B27">
        <w:rPr>
          <w:rFonts w:ascii="Georgia" w:hAnsi="Georgia"/>
          <w:sz w:val="24"/>
        </w:rPr>
        <w:t>.</w:t>
      </w:r>
      <w:r w:rsidR="001B036B" w:rsidRPr="00246B27">
        <w:rPr>
          <w:rFonts w:ascii="Georgia" w:hAnsi="Georgia"/>
          <w:sz w:val="24"/>
        </w:rPr>
        <w:t xml:space="preserve"> A droite, l’image actuelle</w:t>
      </w:r>
      <w:r w:rsidR="001B036B" w:rsidRPr="00246B27">
        <w:rPr>
          <w:rStyle w:val="Appelnotedebasdep"/>
          <w:rFonts w:ascii="Georgia" w:hAnsi="Georgia"/>
          <w:sz w:val="24"/>
        </w:rPr>
        <w:footnoteReference w:id="10"/>
      </w:r>
      <w:r w:rsidR="001B036B" w:rsidRPr="00246B27">
        <w:rPr>
          <w:rFonts w:ascii="Georgia" w:hAnsi="Georgia"/>
          <w:sz w:val="24"/>
        </w:rPr>
        <w:t xml:space="preserve"> de ce bâtiment. </w:t>
      </w:r>
    </w:p>
    <w:p w:rsidR="00CB769B" w:rsidRPr="00246B27" w:rsidRDefault="00CB769B" w:rsidP="007120B3">
      <w:pPr>
        <w:spacing w:after="0"/>
        <w:jc w:val="both"/>
        <w:rPr>
          <w:rFonts w:ascii="Georgia" w:hAnsi="Georgia"/>
          <w:i/>
        </w:rPr>
      </w:pPr>
    </w:p>
    <w:p w:rsidR="00F56428" w:rsidRPr="00246B27" w:rsidRDefault="0052211A" w:rsidP="007120B3">
      <w:pPr>
        <w:pStyle w:val="Paragraphedeliste"/>
        <w:spacing w:after="0"/>
        <w:ind w:left="0"/>
        <w:jc w:val="both"/>
        <w:rPr>
          <w:rFonts w:ascii="Georgia" w:hAnsi="Georgia"/>
          <w:noProof/>
          <w:sz w:val="24"/>
          <w:lang w:eastAsia="fr-FR"/>
        </w:rPr>
      </w:pPr>
      <w:r w:rsidRPr="00246B27">
        <w:rPr>
          <w:rFonts w:ascii="Georgia" w:hAnsi="Georgia"/>
          <w:noProof/>
          <w:sz w:val="24"/>
          <w:lang w:eastAsia="fr-FR"/>
        </w:rPr>
        <w:t xml:space="preserve">PIERRE Emile Joseph a certainement </w:t>
      </w:r>
      <w:r w:rsidR="002F7C9A" w:rsidRPr="00246B27">
        <w:rPr>
          <w:rFonts w:ascii="Georgia" w:hAnsi="Georgia"/>
          <w:noProof/>
          <w:sz w:val="24"/>
          <w:lang w:eastAsia="fr-FR"/>
        </w:rPr>
        <w:t xml:space="preserve">postulé à ce </w:t>
      </w:r>
      <w:r w:rsidRPr="00246B27">
        <w:rPr>
          <w:rFonts w:ascii="Georgia" w:hAnsi="Georgia"/>
          <w:noProof/>
          <w:sz w:val="24"/>
          <w:lang w:eastAsia="fr-FR"/>
        </w:rPr>
        <w:t>moment là.</w:t>
      </w:r>
      <w:r w:rsidR="0068145B" w:rsidRPr="00246B27">
        <w:rPr>
          <w:rFonts w:ascii="Georgia" w:hAnsi="Georgia"/>
          <w:noProof/>
          <w:sz w:val="24"/>
          <w:lang w:eastAsia="fr-FR"/>
        </w:rPr>
        <w:t xml:space="preserve"> C’est une bonne opportunité, il vient de se marier, il souhaite s’élever dans la Société… </w:t>
      </w:r>
      <w:r w:rsidRPr="00246B27">
        <w:rPr>
          <w:rFonts w:ascii="Georgia" w:hAnsi="Georgia"/>
          <w:noProof/>
          <w:sz w:val="24"/>
          <w:lang w:eastAsia="fr-FR"/>
        </w:rPr>
        <w:t xml:space="preserve">Ses études, son autorité, ses </w:t>
      </w:r>
      <w:r w:rsidR="0068145B" w:rsidRPr="00246B27">
        <w:rPr>
          <w:rFonts w:ascii="Georgia" w:hAnsi="Georgia"/>
          <w:noProof/>
          <w:sz w:val="24"/>
          <w:lang w:eastAsia="fr-FR"/>
        </w:rPr>
        <w:t>compétences font qu’il a été retenu pour le</w:t>
      </w:r>
      <w:r w:rsidRPr="00246B27">
        <w:rPr>
          <w:rFonts w:ascii="Georgia" w:hAnsi="Georgia"/>
          <w:noProof/>
          <w:sz w:val="24"/>
          <w:lang w:eastAsia="fr-FR"/>
        </w:rPr>
        <w:t xml:space="preserve"> poste de Directeu</w:t>
      </w:r>
      <w:r w:rsidR="0097058E" w:rsidRPr="00246B27">
        <w:rPr>
          <w:rFonts w:ascii="Georgia" w:hAnsi="Georgia"/>
          <w:noProof/>
          <w:sz w:val="24"/>
          <w:lang w:eastAsia="fr-FR"/>
        </w:rPr>
        <w:t>r</w:t>
      </w:r>
      <w:r w:rsidRPr="00246B27">
        <w:rPr>
          <w:rFonts w:ascii="Georgia" w:hAnsi="Georgia"/>
          <w:noProof/>
          <w:sz w:val="24"/>
          <w:lang w:eastAsia="fr-FR"/>
        </w:rPr>
        <w:t xml:space="preserve"> d’Usine.</w:t>
      </w:r>
    </w:p>
    <w:p w:rsidR="00B52CE5" w:rsidRPr="00246B27" w:rsidRDefault="00B52CE5" w:rsidP="00246B27">
      <w:pPr>
        <w:pStyle w:val="Paragraphedeliste"/>
        <w:spacing w:after="0"/>
        <w:ind w:left="0"/>
        <w:rPr>
          <w:rFonts w:ascii="Georgia" w:hAnsi="Georgia"/>
          <w:noProof/>
          <w:sz w:val="24"/>
          <w:lang w:eastAsia="fr-FR"/>
        </w:rPr>
      </w:pPr>
    </w:p>
    <w:p w:rsidR="00F56428" w:rsidRPr="00246B27" w:rsidRDefault="00F56428" w:rsidP="00246B27">
      <w:pPr>
        <w:pStyle w:val="Paragraphedeliste"/>
        <w:spacing w:after="0"/>
        <w:ind w:left="0"/>
        <w:rPr>
          <w:rFonts w:ascii="Georgia" w:hAnsi="Georgia"/>
          <w:b/>
          <w:noProof/>
          <w:sz w:val="28"/>
          <w:lang w:eastAsia="fr-FR"/>
        </w:rPr>
      </w:pPr>
      <w:r w:rsidRPr="00246B27">
        <w:rPr>
          <w:rFonts w:ascii="Georgia" w:hAnsi="Georgia"/>
          <w:b/>
          <w:noProof/>
          <w:sz w:val="28"/>
          <w:lang w:eastAsia="fr-FR"/>
        </w:rPr>
        <w:t>ROUEN et les Ets WILLIAM</w:t>
      </w:r>
      <w:r w:rsidR="0004320A" w:rsidRPr="00246B27">
        <w:rPr>
          <w:rFonts w:ascii="Georgia" w:hAnsi="Georgia"/>
          <w:b/>
          <w:noProof/>
          <w:sz w:val="28"/>
          <w:lang w:eastAsia="fr-FR"/>
        </w:rPr>
        <w:t xml:space="preserve"> </w:t>
      </w:r>
      <w:r w:rsidR="00E75940" w:rsidRPr="00246B27">
        <w:rPr>
          <w:rFonts w:ascii="Georgia" w:hAnsi="Georgia"/>
          <w:b/>
          <w:noProof/>
          <w:sz w:val="28"/>
          <w:lang w:eastAsia="fr-FR"/>
        </w:rPr>
        <w:t>C. JONES</w:t>
      </w:r>
    </w:p>
    <w:p w:rsidR="00644B99" w:rsidRDefault="00644B99" w:rsidP="00246B27">
      <w:pPr>
        <w:pStyle w:val="Paragraphedeliste"/>
        <w:spacing w:after="0"/>
        <w:ind w:left="0"/>
        <w:rPr>
          <w:rFonts w:ascii="Georgia" w:hAnsi="Georgia"/>
          <w:noProof/>
          <w:sz w:val="24"/>
          <w:lang w:eastAsia="fr-FR"/>
        </w:rPr>
      </w:pPr>
    </w:p>
    <w:p w:rsidR="0004320A" w:rsidRPr="00246B27" w:rsidRDefault="0004320A" w:rsidP="007120B3">
      <w:pPr>
        <w:pStyle w:val="Paragraphedeliste"/>
        <w:spacing w:after="0"/>
        <w:ind w:left="0"/>
        <w:jc w:val="both"/>
        <w:rPr>
          <w:rFonts w:ascii="Georgia" w:hAnsi="Georgia"/>
          <w:noProof/>
          <w:sz w:val="24"/>
          <w:lang w:eastAsia="fr-FR"/>
        </w:rPr>
      </w:pPr>
      <w:r w:rsidRPr="00246B27">
        <w:rPr>
          <w:rFonts w:ascii="Georgia" w:hAnsi="Georgia"/>
          <w:noProof/>
          <w:sz w:val="24"/>
          <w:lang w:eastAsia="fr-FR"/>
        </w:rPr>
        <w:t>Selon une information trouvée sur Gallica</w:t>
      </w:r>
      <w:r w:rsidRPr="00246B27">
        <w:rPr>
          <w:rStyle w:val="Appelnotedebasdep"/>
          <w:rFonts w:ascii="Georgia" w:hAnsi="Georgia"/>
          <w:noProof/>
          <w:sz w:val="24"/>
          <w:lang w:eastAsia="fr-FR"/>
        </w:rPr>
        <w:footnoteReference w:id="11"/>
      </w:r>
      <w:r w:rsidRPr="00246B27">
        <w:rPr>
          <w:rFonts w:ascii="Georgia" w:hAnsi="Georgia"/>
          <w:noProof/>
          <w:sz w:val="24"/>
          <w:lang w:eastAsia="fr-FR"/>
        </w:rPr>
        <w:t>, il semblerait que les Ets WILLIAM C. JONES aient leur siège à Rouen…</w:t>
      </w:r>
      <w:r w:rsidR="00E75940" w:rsidRPr="00246B27">
        <w:rPr>
          <w:rFonts w:ascii="Georgia" w:hAnsi="Georgia"/>
          <w:noProof/>
          <w:sz w:val="24"/>
          <w:lang w:eastAsia="fr-FR"/>
        </w:rPr>
        <w:t xml:space="preserve"> Cependant, plus haut, A. MARIN affirme que le siège de cette société est à Lille ! Mais, je n’ai trouvé aucune information validant ces dires.</w:t>
      </w:r>
    </w:p>
    <w:p w:rsidR="00E75940" w:rsidRPr="00246B27" w:rsidRDefault="00E75940" w:rsidP="004E39F7">
      <w:pPr>
        <w:pStyle w:val="Paragraphedeliste"/>
        <w:spacing w:after="0"/>
        <w:ind w:left="142"/>
        <w:rPr>
          <w:rFonts w:ascii="Georgia" w:hAnsi="Georgia"/>
          <w:noProof/>
          <w:sz w:val="24"/>
          <w:lang w:eastAsia="fr-FR"/>
        </w:rPr>
      </w:pPr>
    </w:p>
    <w:p w:rsidR="00644B99" w:rsidRDefault="0004320A" w:rsidP="00644B99">
      <w:pPr>
        <w:pStyle w:val="Paragraphedeliste"/>
        <w:spacing w:after="0"/>
        <w:ind w:left="142"/>
        <w:jc w:val="center"/>
        <w:rPr>
          <w:rFonts w:ascii="Candara" w:hAnsi="Candara"/>
          <w:noProof/>
          <w:sz w:val="24"/>
          <w:lang w:eastAsia="fr-FR"/>
        </w:rPr>
      </w:pPr>
      <w:r>
        <w:rPr>
          <w:rFonts w:ascii="Candara" w:hAnsi="Candara"/>
          <w:noProof/>
          <w:sz w:val="24"/>
          <w:lang w:eastAsia="fr-FR"/>
        </w:rPr>
        <w:lastRenderedPageBreak/>
        <w:drawing>
          <wp:inline distT="0" distB="0" distL="0" distR="0">
            <wp:extent cx="3916503" cy="1022350"/>
            <wp:effectExtent l="0" t="0" r="825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 Administrateur des Ets WILLIAM C. JONES - Extrai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503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99" w:rsidRDefault="00644B99" w:rsidP="00644B99">
      <w:pPr>
        <w:pStyle w:val="Paragraphedeliste"/>
        <w:spacing w:after="0"/>
        <w:ind w:left="0"/>
        <w:rPr>
          <w:rFonts w:ascii="Georgia" w:hAnsi="Georgia"/>
          <w:noProof/>
          <w:sz w:val="24"/>
          <w:lang w:eastAsia="fr-FR"/>
        </w:rPr>
      </w:pPr>
    </w:p>
    <w:p w:rsidR="0004320A" w:rsidRPr="00644B99" w:rsidRDefault="00967527" w:rsidP="007120B3">
      <w:pPr>
        <w:pStyle w:val="Paragraphedeliste"/>
        <w:spacing w:after="0"/>
        <w:ind w:left="0"/>
        <w:jc w:val="both"/>
        <w:rPr>
          <w:rFonts w:ascii="Georgia" w:hAnsi="Georgia"/>
          <w:noProof/>
          <w:sz w:val="24"/>
          <w:lang w:eastAsia="fr-FR"/>
        </w:rPr>
      </w:pPr>
      <w:r w:rsidRPr="00644B99">
        <w:rPr>
          <w:rFonts w:ascii="Georgia" w:hAnsi="Georgia"/>
          <w:noProof/>
          <w:sz w:val="24"/>
          <w:lang w:eastAsia="fr-FR"/>
        </w:rPr>
        <w:t xml:space="preserve">Georges </w:t>
      </w:r>
      <w:r w:rsidR="003806CC" w:rsidRPr="00644B99">
        <w:rPr>
          <w:rFonts w:ascii="Georgia" w:hAnsi="Georgia"/>
          <w:noProof/>
          <w:sz w:val="24"/>
          <w:lang w:eastAsia="fr-FR"/>
        </w:rPr>
        <w:t>Etienne LONG</w:t>
      </w:r>
      <w:r w:rsidRPr="00644B99">
        <w:rPr>
          <w:rFonts w:ascii="Georgia" w:hAnsi="Georgia"/>
          <w:noProof/>
          <w:sz w:val="24"/>
          <w:lang w:eastAsia="fr-FR"/>
        </w:rPr>
        <w:t>È</w:t>
      </w:r>
      <w:r w:rsidR="003806CC" w:rsidRPr="00644B99">
        <w:rPr>
          <w:rFonts w:ascii="Georgia" w:hAnsi="Georgia"/>
          <w:noProof/>
          <w:sz w:val="24"/>
          <w:lang w:eastAsia="fr-FR"/>
        </w:rPr>
        <w:t>RE habite au 7, place du Champs de Mars à Rouen</w:t>
      </w:r>
      <w:r w:rsidRPr="00644B99">
        <w:rPr>
          <w:rStyle w:val="Appelnotedebasdep"/>
          <w:rFonts w:ascii="Georgia" w:hAnsi="Georgia"/>
          <w:noProof/>
          <w:sz w:val="24"/>
          <w:lang w:eastAsia="fr-FR"/>
        </w:rPr>
        <w:footnoteReference w:id="12"/>
      </w:r>
      <w:r w:rsidR="003806CC" w:rsidRPr="00644B99">
        <w:rPr>
          <w:rFonts w:ascii="Georgia" w:hAnsi="Georgia"/>
          <w:noProof/>
          <w:sz w:val="24"/>
          <w:lang w:eastAsia="fr-FR"/>
        </w:rPr>
        <w:t>.</w:t>
      </w:r>
      <w:r w:rsidRPr="00644B99">
        <w:rPr>
          <w:rFonts w:ascii="Georgia" w:hAnsi="Georgia"/>
          <w:noProof/>
          <w:sz w:val="24"/>
          <w:lang w:eastAsia="fr-FR"/>
        </w:rPr>
        <w:t xml:space="preserve"> Avec son frère, le 20 octobre 1894, ils forment et dissolvent, à Rouen, une Société chargée de traiter le coton et ses déchets</w:t>
      </w:r>
      <w:r w:rsidR="002D46FA" w:rsidRPr="00644B99">
        <w:rPr>
          <w:rStyle w:val="Appelnotedebasdep"/>
          <w:rFonts w:ascii="Georgia" w:hAnsi="Georgia"/>
          <w:noProof/>
          <w:sz w:val="24"/>
          <w:lang w:eastAsia="fr-FR"/>
        </w:rPr>
        <w:footnoteReference w:id="13"/>
      </w:r>
      <w:r w:rsidRPr="00644B99">
        <w:rPr>
          <w:rFonts w:ascii="Georgia" w:hAnsi="Georgia"/>
          <w:noProof/>
          <w:sz w:val="24"/>
          <w:lang w:eastAsia="fr-FR"/>
        </w:rPr>
        <w:t>.</w:t>
      </w:r>
    </w:p>
    <w:p w:rsidR="003356AA" w:rsidRPr="00644B99" w:rsidRDefault="003356AA" w:rsidP="00644B99">
      <w:pPr>
        <w:pStyle w:val="Paragraphedeliste"/>
        <w:spacing w:after="0"/>
        <w:ind w:left="0"/>
        <w:rPr>
          <w:rFonts w:ascii="Georgia" w:hAnsi="Georgia"/>
          <w:b/>
          <w:sz w:val="28"/>
        </w:rPr>
      </w:pPr>
    </w:p>
    <w:p w:rsidR="004E39F7" w:rsidRPr="00644B99" w:rsidRDefault="00875B1E" w:rsidP="00644B99">
      <w:pPr>
        <w:pStyle w:val="Paragraphedeliste"/>
        <w:spacing w:after="0"/>
        <w:ind w:left="0"/>
        <w:rPr>
          <w:rFonts w:ascii="Georgia" w:hAnsi="Georgia"/>
          <w:b/>
          <w:sz w:val="28"/>
        </w:rPr>
      </w:pPr>
      <w:r w:rsidRPr="00644B99">
        <w:rPr>
          <w:rFonts w:ascii="Georgia" w:hAnsi="Georgia"/>
          <w:b/>
          <w:sz w:val="28"/>
        </w:rPr>
        <w:t>Mariage du c</w:t>
      </w:r>
      <w:r w:rsidR="004E39F7" w:rsidRPr="00644B99">
        <w:rPr>
          <w:rFonts w:ascii="Georgia" w:hAnsi="Georgia"/>
          <w:b/>
          <w:sz w:val="28"/>
        </w:rPr>
        <w:t>ouple</w:t>
      </w:r>
    </w:p>
    <w:p w:rsidR="00644B99" w:rsidRDefault="00644B99" w:rsidP="00644B99">
      <w:pPr>
        <w:spacing w:after="0"/>
        <w:rPr>
          <w:rFonts w:ascii="Georgia" w:hAnsi="Georgia"/>
          <w:sz w:val="24"/>
        </w:rPr>
      </w:pPr>
    </w:p>
    <w:p w:rsidR="004E39F7" w:rsidRPr="00644B99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Il faut remarquer que Marie Victorine MARI</w:t>
      </w:r>
      <w:r w:rsidRPr="00644B99">
        <w:rPr>
          <w:rFonts w:ascii="Georgia" w:hAnsi="Georgia" w:cstheme="minorHAnsi"/>
          <w:sz w:val="24"/>
        </w:rPr>
        <w:t>É</w:t>
      </w:r>
      <w:r w:rsidRPr="00644B99">
        <w:rPr>
          <w:rFonts w:ascii="Georgia" w:hAnsi="Georgia"/>
          <w:sz w:val="24"/>
        </w:rPr>
        <w:t xml:space="preserve"> a 30 ans lorsqu</w:t>
      </w:r>
      <w:r w:rsidR="00644B99">
        <w:rPr>
          <w:rFonts w:ascii="Georgia" w:hAnsi="Georgia"/>
          <w:sz w:val="24"/>
        </w:rPr>
        <w:t>’elle</w:t>
      </w:r>
      <w:r w:rsidRPr="00644B99">
        <w:rPr>
          <w:rFonts w:ascii="Georgia" w:hAnsi="Georgia"/>
          <w:sz w:val="24"/>
        </w:rPr>
        <w:t xml:space="preserve"> scelle son</w:t>
      </w:r>
      <w:r w:rsidR="00644B99">
        <w:rPr>
          <w:rFonts w:ascii="Georgia" w:hAnsi="Georgia"/>
          <w:sz w:val="24"/>
        </w:rPr>
        <w:t xml:space="preserve"> destin à celui d’Émile Joseph </w:t>
      </w:r>
      <w:r w:rsidRPr="00644B99">
        <w:rPr>
          <w:rFonts w:ascii="Georgia" w:hAnsi="Georgia"/>
          <w:sz w:val="24"/>
        </w:rPr>
        <w:t xml:space="preserve">PIERRE. </w:t>
      </w:r>
    </w:p>
    <w:p w:rsidR="004E39F7" w:rsidRPr="00644B99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De son côté, Emile Joseph a 41 ans à ce moment-là. Il</w:t>
      </w:r>
      <w:r w:rsidR="00251B01" w:rsidRPr="00644B99">
        <w:rPr>
          <w:rFonts w:ascii="Georgia" w:hAnsi="Georgia"/>
          <w:sz w:val="24"/>
        </w:rPr>
        <w:t xml:space="preserve">s </w:t>
      </w:r>
      <w:r w:rsidRPr="00644B99">
        <w:rPr>
          <w:rFonts w:ascii="Georgia" w:hAnsi="Georgia"/>
          <w:sz w:val="24"/>
        </w:rPr>
        <w:t>se marie</w:t>
      </w:r>
      <w:r w:rsidR="00251B01" w:rsidRPr="00644B99">
        <w:rPr>
          <w:rFonts w:ascii="Georgia" w:hAnsi="Georgia"/>
          <w:sz w:val="24"/>
        </w:rPr>
        <w:t>nt</w:t>
      </w:r>
      <w:r w:rsidRPr="00644B99">
        <w:rPr>
          <w:rFonts w:ascii="Georgia" w:hAnsi="Georgia"/>
          <w:sz w:val="24"/>
        </w:rPr>
        <w:t xml:space="preserve"> célibataire</w:t>
      </w:r>
      <w:r w:rsidR="00251B01" w:rsidRPr="00644B99">
        <w:rPr>
          <w:rFonts w:ascii="Georgia" w:hAnsi="Georgia"/>
          <w:sz w:val="24"/>
        </w:rPr>
        <w:t>s</w:t>
      </w:r>
      <w:r w:rsidRPr="00644B99">
        <w:rPr>
          <w:rFonts w:ascii="Georgia" w:hAnsi="Georgia"/>
          <w:sz w:val="24"/>
        </w:rPr>
        <w:t> !</w:t>
      </w:r>
    </w:p>
    <w:p w:rsidR="004E39F7" w:rsidRPr="00644B99" w:rsidRDefault="004E39F7" w:rsidP="00644B99">
      <w:pPr>
        <w:spacing w:after="0"/>
        <w:rPr>
          <w:rFonts w:ascii="Georgia" w:hAnsi="Georgia"/>
          <w:b/>
          <w:sz w:val="32"/>
        </w:rPr>
      </w:pPr>
    </w:p>
    <w:p w:rsidR="003F5ABE" w:rsidRPr="00644B99" w:rsidRDefault="003F5ABE" w:rsidP="00875B1E">
      <w:pPr>
        <w:spacing w:after="0"/>
        <w:rPr>
          <w:rFonts w:ascii="Georgia" w:hAnsi="Georgia"/>
          <w:b/>
          <w:sz w:val="28"/>
        </w:rPr>
      </w:pPr>
      <w:r w:rsidRPr="00644B99">
        <w:rPr>
          <w:rFonts w:ascii="Georgia" w:hAnsi="Georgia"/>
          <w:b/>
          <w:sz w:val="28"/>
        </w:rPr>
        <w:t>Domiciles du couple</w:t>
      </w:r>
    </w:p>
    <w:p w:rsidR="00644B99" w:rsidRDefault="00644B99" w:rsidP="00875B1E">
      <w:pPr>
        <w:spacing w:after="0"/>
        <w:rPr>
          <w:rFonts w:ascii="Georgia" w:hAnsi="Georgia"/>
          <w:sz w:val="24"/>
        </w:rPr>
      </w:pPr>
    </w:p>
    <w:p w:rsidR="003F5ABE" w:rsidRPr="00644B99" w:rsidRDefault="003F5ABE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A la veille de leur mariage ils habitent :</w:t>
      </w:r>
    </w:p>
    <w:p w:rsidR="003F5ABE" w:rsidRPr="00644B99" w:rsidRDefault="003F5ABE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Lui, à  Blainville-sur-L’eau</w:t>
      </w:r>
      <w:r w:rsidR="00644B99">
        <w:rPr>
          <w:rFonts w:ascii="Georgia" w:hAnsi="Georgia"/>
          <w:sz w:val="24"/>
        </w:rPr>
        <w:t>,</w:t>
      </w:r>
    </w:p>
    <w:p w:rsidR="003F5ABE" w:rsidRPr="00644B99" w:rsidRDefault="003F5ABE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Elle, à Remiremont, au 32, rue du Canton.</w:t>
      </w:r>
    </w:p>
    <w:p w:rsidR="003F5ABE" w:rsidRPr="00644B99" w:rsidRDefault="003F5ABE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 xml:space="preserve">A la naissance de leur premier enfant, ils résident à Saint-Nicolas-de-Port au 32, rue </w:t>
      </w:r>
      <w:proofErr w:type="spellStart"/>
      <w:r w:rsidRPr="00644B99">
        <w:rPr>
          <w:rFonts w:ascii="Georgia" w:hAnsi="Georgia"/>
          <w:sz w:val="24"/>
        </w:rPr>
        <w:t>Jolain</w:t>
      </w:r>
      <w:proofErr w:type="spellEnd"/>
      <w:r w:rsidRPr="00644B99">
        <w:rPr>
          <w:rFonts w:ascii="Georgia" w:hAnsi="Georgia"/>
          <w:sz w:val="24"/>
        </w:rPr>
        <w:t>. Ils y resteront au moins jusqu’en 1924.</w:t>
      </w:r>
    </w:p>
    <w:p w:rsidR="003F5ABE" w:rsidRPr="00644B99" w:rsidRDefault="0020202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Les enfants suivants naissent, entre 1925 et 1931, à Damelevières,</w:t>
      </w:r>
      <w:r w:rsidR="0011191D" w:rsidRPr="00644B99">
        <w:rPr>
          <w:rFonts w:ascii="Georgia" w:hAnsi="Georgia"/>
          <w:sz w:val="24"/>
        </w:rPr>
        <w:t xml:space="preserve"> au N° 14 Avenue</w:t>
      </w:r>
      <w:r w:rsidRPr="00644B99">
        <w:rPr>
          <w:rFonts w:ascii="Georgia" w:hAnsi="Georgia"/>
          <w:sz w:val="24"/>
        </w:rPr>
        <w:t xml:space="preserve"> de la Gare. </w:t>
      </w:r>
    </w:p>
    <w:p w:rsidR="00202027" w:rsidRPr="00644B99" w:rsidRDefault="0020202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En 1936, toute la famille est encore là puisque Emile Joseph décède à cette adresse.</w:t>
      </w:r>
      <w:r w:rsidR="00C11292" w:rsidRPr="00644B99">
        <w:rPr>
          <w:rFonts w:ascii="Georgia" w:hAnsi="Georgia"/>
          <w:sz w:val="24"/>
        </w:rPr>
        <w:t xml:space="preserve"> C’est aussi dans cette rue que se trouve la Cotonnerie des Etablissements WILLIAM C. JONES.</w:t>
      </w:r>
    </w:p>
    <w:p w:rsidR="00644B99" w:rsidRDefault="00202027" w:rsidP="00644B99">
      <w:pPr>
        <w:spacing w:after="0"/>
        <w:jc w:val="center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eastAsia="fr-FR"/>
        </w:rPr>
        <w:drawing>
          <wp:inline distT="0" distB="0" distL="0" distR="0">
            <wp:extent cx="4819650" cy="31068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nville - la gare (davidchanteranne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677" cy="31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99" w:rsidRDefault="00644B99" w:rsidP="00644B99">
      <w:pPr>
        <w:spacing w:after="0"/>
        <w:rPr>
          <w:rFonts w:ascii="Georgia" w:hAnsi="Georgia"/>
          <w:sz w:val="24"/>
        </w:rPr>
      </w:pPr>
    </w:p>
    <w:p w:rsidR="004C4C7F" w:rsidRPr="00644B99" w:rsidRDefault="00C11292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Carte Postale</w:t>
      </w:r>
      <w:r w:rsidRPr="00644B99">
        <w:rPr>
          <w:rStyle w:val="Appelnotedebasdep"/>
          <w:rFonts w:ascii="Georgia" w:hAnsi="Georgia"/>
          <w:sz w:val="24"/>
        </w:rPr>
        <w:footnoteReference w:id="14"/>
      </w:r>
      <w:r w:rsidRPr="00644B99">
        <w:rPr>
          <w:rFonts w:ascii="Georgia" w:hAnsi="Georgia"/>
          <w:sz w:val="24"/>
        </w:rPr>
        <w:t xml:space="preserve"> de la Gare de Blainville. Cette gare est aussi celle de Damelevières</w:t>
      </w:r>
      <w:r w:rsidR="009001E3" w:rsidRPr="00644B99">
        <w:rPr>
          <w:rFonts w:ascii="Georgia" w:hAnsi="Georgia"/>
          <w:sz w:val="24"/>
        </w:rPr>
        <w:t>. La famille PIERRE habite cette rue</w:t>
      </w:r>
      <w:r w:rsidR="004C4C7F" w:rsidRPr="00644B99">
        <w:rPr>
          <w:rFonts w:ascii="Georgia" w:hAnsi="Georgia"/>
          <w:sz w:val="24"/>
        </w:rPr>
        <w:t xml:space="preserve">. Mais en poussant encore un peu les recherches, on se rend compte </w:t>
      </w:r>
      <w:r w:rsidR="004C4C7F" w:rsidRPr="00644B99">
        <w:rPr>
          <w:rFonts w:ascii="Georgia" w:hAnsi="Georgia"/>
          <w:sz w:val="24"/>
        </w:rPr>
        <w:lastRenderedPageBreak/>
        <w:t>qu’ils habitent Avenue de la Gare, au N° 14</w:t>
      </w:r>
      <w:r w:rsidR="004C4C7F" w:rsidRPr="00644B99">
        <w:rPr>
          <w:rStyle w:val="Appelnotedebasdep"/>
          <w:rFonts w:ascii="Georgia" w:hAnsi="Georgia"/>
          <w:sz w:val="24"/>
        </w:rPr>
        <w:footnoteReference w:id="15"/>
      </w:r>
      <w:r w:rsidR="004C4C7F" w:rsidRPr="00644B99">
        <w:rPr>
          <w:rFonts w:ascii="Georgia" w:hAnsi="Georgia"/>
          <w:sz w:val="24"/>
        </w:rPr>
        <w:t>. Et que trouve-t-on, aujourd’hui à cet endroit ?</w:t>
      </w:r>
      <w:r w:rsidR="00644B99">
        <w:rPr>
          <w:rFonts w:ascii="Georgia" w:hAnsi="Georgia"/>
          <w:sz w:val="24"/>
        </w:rPr>
        <w:t xml:space="preserve"> </w:t>
      </w:r>
      <w:r w:rsidR="004C4C7F" w:rsidRPr="00644B99">
        <w:rPr>
          <w:rFonts w:ascii="Georgia" w:hAnsi="Georgia"/>
          <w:sz w:val="24"/>
        </w:rPr>
        <w:t>Le bâtiment des anciens Etablissements WILLIAM C. JONES !</w:t>
      </w:r>
    </w:p>
    <w:p w:rsidR="003F5ABE" w:rsidRPr="00875B1E" w:rsidRDefault="003F5ABE" w:rsidP="00875B1E">
      <w:pPr>
        <w:spacing w:after="0"/>
        <w:rPr>
          <w:rFonts w:ascii="Candara" w:hAnsi="Candara"/>
          <w:b/>
          <w:sz w:val="32"/>
        </w:rPr>
      </w:pPr>
    </w:p>
    <w:p w:rsidR="004E39F7" w:rsidRPr="00644B99" w:rsidRDefault="004E39F7" w:rsidP="00644B99">
      <w:pPr>
        <w:pStyle w:val="Paragraphedeliste"/>
        <w:spacing w:after="0"/>
        <w:ind w:left="0"/>
        <w:rPr>
          <w:rFonts w:ascii="Georgia" w:hAnsi="Georgia"/>
          <w:b/>
          <w:sz w:val="28"/>
          <w:szCs w:val="28"/>
        </w:rPr>
      </w:pPr>
      <w:r w:rsidRPr="00644B99">
        <w:rPr>
          <w:rFonts w:ascii="Georgia" w:hAnsi="Georgia"/>
          <w:b/>
          <w:sz w:val="28"/>
          <w:szCs w:val="28"/>
        </w:rPr>
        <w:t>Décès</w:t>
      </w:r>
      <w:r w:rsidR="00875B1E" w:rsidRPr="00644B99">
        <w:rPr>
          <w:rFonts w:ascii="Georgia" w:hAnsi="Georgia"/>
          <w:b/>
          <w:sz w:val="28"/>
          <w:szCs w:val="28"/>
        </w:rPr>
        <w:t xml:space="preserve"> de </w:t>
      </w:r>
      <w:r w:rsidRPr="00644B99">
        <w:rPr>
          <w:rFonts w:ascii="Georgia" w:hAnsi="Georgia"/>
          <w:b/>
          <w:sz w:val="28"/>
          <w:szCs w:val="28"/>
        </w:rPr>
        <w:t>PIERRE Emile Joseph</w:t>
      </w:r>
    </w:p>
    <w:p w:rsidR="00644B99" w:rsidRDefault="00644B99" w:rsidP="00644B99">
      <w:pPr>
        <w:spacing w:after="0"/>
        <w:rPr>
          <w:rFonts w:ascii="Georgia" w:hAnsi="Georgia"/>
          <w:sz w:val="24"/>
        </w:rPr>
      </w:pPr>
    </w:p>
    <w:p w:rsidR="004E39F7" w:rsidRPr="00644B99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Émile meurt à Damelevières</w:t>
      </w:r>
      <w:r w:rsidRPr="00644B99">
        <w:rPr>
          <w:rStyle w:val="Appelnotedebasdep"/>
          <w:rFonts w:ascii="Georgia" w:hAnsi="Georgia"/>
          <w:sz w:val="24"/>
        </w:rPr>
        <w:footnoteReference w:id="16"/>
      </w:r>
      <w:r w:rsidRPr="00644B99">
        <w:rPr>
          <w:rFonts w:ascii="Georgia" w:hAnsi="Georgia"/>
          <w:sz w:val="24"/>
        </w:rPr>
        <w:t xml:space="preserve"> le 3 octobre 1936. Donc peu après</w:t>
      </w:r>
      <w:r w:rsidR="0097058E" w:rsidRPr="00644B99">
        <w:rPr>
          <w:rFonts w:ascii="Georgia" w:hAnsi="Georgia"/>
          <w:sz w:val="24"/>
        </w:rPr>
        <w:t xml:space="preserve"> le recensement relaté dans les pages précédentes</w:t>
      </w:r>
      <w:r w:rsidRPr="00644B99">
        <w:rPr>
          <w:rFonts w:ascii="Georgia" w:hAnsi="Georgia"/>
          <w:sz w:val="24"/>
        </w:rPr>
        <w:t>.</w:t>
      </w:r>
    </w:p>
    <w:p w:rsidR="004E39F7" w:rsidRPr="00644B99" w:rsidRDefault="004E39F7" w:rsidP="00644B99">
      <w:pPr>
        <w:spacing w:after="0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Il n’a que 57 ans !</w:t>
      </w:r>
    </w:p>
    <w:p w:rsidR="001C12E6" w:rsidRPr="00644B99" w:rsidRDefault="001C12E6" w:rsidP="00644B99">
      <w:pPr>
        <w:spacing w:after="0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M</w:t>
      </w:r>
      <w:r w:rsidRPr="00644B99">
        <w:rPr>
          <w:rFonts w:ascii="Georgia" w:hAnsi="Georgia"/>
          <w:sz w:val="24"/>
          <w:vertAlign w:val="superscript"/>
        </w:rPr>
        <w:t xml:space="preserve">e </w:t>
      </w:r>
      <w:r w:rsidRPr="00644B99">
        <w:rPr>
          <w:rFonts w:ascii="Georgia" w:hAnsi="Georgia"/>
          <w:sz w:val="24"/>
        </w:rPr>
        <w:t>GASPARD, notaire à Blainville, dresse l’inventaire</w:t>
      </w:r>
      <w:r w:rsidRPr="00644B99">
        <w:rPr>
          <w:rStyle w:val="Appelnotedebasdep"/>
          <w:rFonts w:ascii="Georgia" w:hAnsi="Georgia"/>
          <w:sz w:val="24"/>
        </w:rPr>
        <w:footnoteReference w:id="17"/>
      </w:r>
      <w:r w:rsidRPr="00644B99">
        <w:rPr>
          <w:rFonts w:ascii="Georgia" w:hAnsi="Georgia"/>
          <w:sz w:val="24"/>
        </w:rPr>
        <w:t xml:space="preserve"> de ses biens suite à son décès.</w:t>
      </w:r>
    </w:p>
    <w:p w:rsidR="001C12E6" w:rsidRDefault="001C12E6" w:rsidP="001C12E6">
      <w:pPr>
        <w:spacing w:after="0"/>
        <w:jc w:val="center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eastAsia="fr-FR"/>
        </w:rPr>
        <w:drawing>
          <wp:inline distT="0" distB="0" distL="0" distR="0" wp14:anchorId="6F907D2B" wp14:editId="151EDD99">
            <wp:extent cx="6738080" cy="1251358"/>
            <wp:effectExtent l="0" t="0" r="571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1 - Extrai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960" cy="127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99" w:rsidRDefault="00644B99" w:rsidP="001C12E6">
      <w:pPr>
        <w:spacing w:after="0"/>
        <w:rPr>
          <w:rFonts w:ascii="Georgia" w:hAnsi="Georgia"/>
          <w:sz w:val="24"/>
        </w:rPr>
      </w:pPr>
    </w:p>
    <w:p w:rsidR="001C12E6" w:rsidRPr="00644B99" w:rsidRDefault="00DB7F33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 xml:space="preserve">Il ressort </w:t>
      </w:r>
      <w:r w:rsidR="001C12E6" w:rsidRPr="00644B99">
        <w:rPr>
          <w:rFonts w:ascii="Georgia" w:hAnsi="Georgia"/>
          <w:sz w:val="24"/>
        </w:rPr>
        <w:t xml:space="preserve">de celui-ci, qu’au 22 janvier 1937, </w:t>
      </w:r>
      <w:r w:rsidRPr="00644B99">
        <w:rPr>
          <w:rFonts w:ascii="Georgia" w:hAnsi="Georgia"/>
          <w:sz w:val="24"/>
        </w:rPr>
        <w:t>sa veuve et ses 7 enfants héritent d’un bien total s’élevant à 72 498,50 Francs.</w:t>
      </w:r>
    </w:p>
    <w:p w:rsidR="004E39F7" w:rsidRPr="00644B99" w:rsidRDefault="004E39F7" w:rsidP="007120B3">
      <w:pPr>
        <w:spacing w:after="0"/>
        <w:jc w:val="both"/>
        <w:rPr>
          <w:rFonts w:ascii="Georgia" w:hAnsi="Georgia"/>
          <w:sz w:val="24"/>
        </w:rPr>
      </w:pPr>
    </w:p>
    <w:p w:rsidR="004E39F7" w:rsidRPr="00644B99" w:rsidRDefault="00875B1E" w:rsidP="007120B3">
      <w:pPr>
        <w:spacing w:after="0"/>
        <w:jc w:val="both"/>
        <w:rPr>
          <w:rFonts w:ascii="Georgia" w:hAnsi="Georgia"/>
          <w:b/>
          <w:sz w:val="36"/>
        </w:rPr>
      </w:pPr>
      <w:r w:rsidRPr="00644B99">
        <w:rPr>
          <w:rFonts w:ascii="Georgia" w:hAnsi="Georgia"/>
          <w:b/>
          <w:sz w:val="28"/>
        </w:rPr>
        <w:t xml:space="preserve">Décès de </w:t>
      </w:r>
      <w:r w:rsidR="004E39F7" w:rsidRPr="00644B99">
        <w:rPr>
          <w:rFonts w:ascii="Georgia" w:hAnsi="Georgia"/>
          <w:b/>
          <w:sz w:val="28"/>
        </w:rPr>
        <w:t>MARIÉ Marie Victorine</w:t>
      </w:r>
    </w:p>
    <w:p w:rsidR="00644B99" w:rsidRDefault="00644B99" w:rsidP="007120B3">
      <w:pPr>
        <w:spacing w:after="0"/>
        <w:jc w:val="both"/>
        <w:rPr>
          <w:rFonts w:ascii="Georgia" w:hAnsi="Georgia"/>
          <w:sz w:val="24"/>
        </w:rPr>
      </w:pPr>
    </w:p>
    <w:p w:rsidR="004E39F7" w:rsidRPr="00644B99" w:rsidRDefault="004E39F7" w:rsidP="007120B3">
      <w:pPr>
        <w:spacing w:after="0"/>
        <w:jc w:val="both"/>
        <w:rPr>
          <w:rFonts w:ascii="Georgia" w:hAnsi="Georgia"/>
          <w:sz w:val="24"/>
        </w:rPr>
      </w:pPr>
      <w:r w:rsidRPr="00644B99">
        <w:rPr>
          <w:rFonts w:ascii="Georgia" w:hAnsi="Georgia"/>
          <w:sz w:val="24"/>
        </w:rPr>
        <w:t>Elle finit sa vie à Nice (06). Elle habite au 1, rue Catherine SEGURANE</w:t>
      </w:r>
      <w:r w:rsidRPr="00644B99">
        <w:rPr>
          <w:rStyle w:val="Appelnotedebasdep"/>
          <w:rFonts w:ascii="Georgia" w:hAnsi="Georgia"/>
          <w:sz w:val="24"/>
        </w:rPr>
        <w:footnoteReference w:id="18"/>
      </w:r>
      <w:r w:rsidRPr="00644B99">
        <w:rPr>
          <w:rFonts w:ascii="Georgia" w:hAnsi="Georgia"/>
          <w:sz w:val="24"/>
        </w:rPr>
        <w:t>.  Elle s’éteint là, le 12 juin 1966</w:t>
      </w:r>
      <w:r w:rsidRPr="00644B99">
        <w:rPr>
          <w:rStyle w:val="Appelnotedebasdep"/>
          <w:rFonts w:ascii="Georgia" w:hAnsi="Georgia"/>
          <w:sz w:val="24"/>
        </w:rPr>
        <w:footnoteReference w:id="19"/>
      </w:r>
      <w:r w:rsidRPr="00644B99">
        <w:rPr>
          <w:rFonts w:ascii="Georgia" w:hAnsi="Georgia"/>
          <w:sz w:val="24"/>
        </w:rPr>
        <w:t>, elle a 76 ans.</w:t>
      </w:r>
    </w:p>
    <w:p w:rsidR="00B01D01" w:rsidRPr="00644B99" w:rsidRDefault="00B01D01" w:rsidP="00B01D01">
      <w:pPr>
        <w:ind w:right="-567"/>
        <w:rPr>
          <w:rFonts w:ascii="Georgia" w:hAnsi="Georgia"/>
          <w:sz w:val="24"/>
        </w:rPr>
      </w:pPr>
    </w:p>
    <w:p w:rsidR="001E784A" w:rsidRDefault="001E784A" w:rsidP="00B01D01">
      <w:pPr>
        <w:ind w:right="-567"/>
        <w:rPr>
          <w:rFonts w:ascii="Candara" w:hAnsi="Candara"/>
          <w:sz w:val="24"/>
        </w:rPr>
      </w:pPr>
    </w:p>
    <w:p w:rsidR="001E784A" w:rsidRDefault="001E784A" w:rsidP="00B01D01">
      <w:pPr>
        <w:ind w:right="-567"/>
        <w:rPr>
          <w:rFonts w:ascii="Candara" w:hAnsi="Candara"/>
          <w:sz w:val="24"/>
        </w:rPr>
      </w:pPr>
    </w:p>
    <w:p w:rsidR="001E784A" w:rsidRPr="001E784A" w:rsidRDefault="001E784A" w:rsidP="007A4A83">
      <w:pPr>
        <w:spacing w:after="0"/>
        <w:ind w:left="4678" w:right="-567" w:firstLine="708"/>
        <w:jc w:val="right"/>
        <w:rPr>
          <w:rFonts w:ascii="Candara" w:hAnsi="Candara"/>
          <w:b/>
          <w:sz w:val="24"/>
        </w:rPr>
      </w:pPr>
      <w:r w:rsidRPr="001E784A">
        <w:rPr>
          <w:rFonts w:ascii="Candara" w:hAnsi="Candara"/>
          <w:b/>
          <w:sz w:val="24"/>
        </w:rPr>
        <w:t>Roland MONGAÏ</w:t>
      </w:r>
    </w:p>
    <w:p w:rsidR="001E784A" w:rsidRPr="00C76CC5" w:rsidRDefault="001E784A" w:rsidP="007A4A83">
      <w:pPr>
        <w:spacing w:after="0"/>
        <w:ind w:left="4678" w:right="-567" w:firstLine="708"/>
        <w:jc w:val="right"/>
        <w:rPr>
          <w:rFonts w:ascii="Candara" w:hAnsi="Candara"/>
          <w:i/>
          <w:sz w:val="20"/>
        </w:rPr>
      </w:pPr>
      <w:r w:rsidRPr="00C76CC5">
        <w:rPr>
          <w:rFonts w:ascii="Candara" w:hAnsi="Candara"/>
          <w:i/>
          <w:sz w:val="20"/>
        </w:rPr>
        <w:t>Diplômé Universitaire en Généalogie</w:t>
      </w:r>
      <w:r w:rsidR="007A4A83">
        <w:rPr>
          <w:rFonts w:ascii="Candara" w:hAnsi="Candara"/>
          <w:i/>
          <w:sz w:val="20"/>
        </w:rPr>
        <w:t xml:space="preserve"> &amp;</w:t>
      </w:r>
      <w:bookmarkStart w:id="0" w:name="_GoBack"/>
      <w:bookmarkEnd w:id="0"/>
      <w:r w:rsidRPr="00C76CC5">
        <w:rPr>
          <w:rFonts w:ascii="Candara" w:hAnsi="Candara"/>
          <w:i/>
          <w:sz w:val="20"/>
        </w:rPr>
        <w:t>Histoires des Famille.</w:t>
      </w:r>
    </w:p>
    <w:p w:rsidR="001E784A" w:rsidRPr="00B01D01" w:rsidRDefault="001E784A" w:rsidP="007A4A83">
      <w:pPr>
        <w:spacing w:after="0"/>
        <w:ind w:left="4678" w:right="-567" w:firstLine="708"/>
        <w:jc w:val="right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Novembre 2017.</w:t>
      </w:r>
    </w:p>
    <w:sectPr w:rsidR="001E784A" w:rsidRPr="00B01D01" w:rsidSect="007120B3">
      <w:pgSz w:w="11906" w:h="16838"/>
      <w:pgMar w:top="709" w:right="709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71A" w:rsidRDefault="00CE671A" w:rsidP="004E39F7">
      <w:pPr>
        <w:spacing w:after="0" w:line="240" w:lineRule="auto"/>
      </w:pPr>
      <w:r>
        <w:separator/>
      </w:r>
    </w:p>
  </w:endnote>
  <w:endnote w:type="continuationSeparator" w:id="0">
    <w:p w:rsidR="00CE671A" w:rsidRDefault="00CE671A" w:rsidP="004E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71A" w:rsidRDefault="00CE671A" w:rsidP="004E39F7">
      <w:pPr>
        <w:spacing w:after="0" w:line="240" w:lineRule="auto"/>
      </w:pPr>
      <w:r>
        <w:separator/>
      </w:r>
    </w:p>
  </w:footnote>
  <w:footnote w:type="continuationSeparator" w:id="0">
    <w:p w:rsidR="00CE671A" w:rsidRDefault="00CE671A" w:rsidP="004E39F7">
      <w:pPr>
        <w:spacing w:after="0" w:line="240" w:lineRule="auto"/>
      </w:pPr>
      <w:r>
        <w:continuationSeparator/>
      </w:r>
    </w:p>
  </w:footnote>
  <w:footnote w:id="1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AD 57 – Classe 1899 – Vue 104/280 – FM n° 1225 – Cote NUM/2R190 -</w:t>
      </w:r>
    </w:p>
  </w:footnote>
  <w:footnote w:id="2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Au Tonkin, il a effectué 2 campagnes : Du 1/10/1902 au 11/12/1905,  puis du 19/7/1908 au 28/4/1912 ; soit une période de 10 ans pendant laquelle il a dû écrire plusieurs courriers à Victorine… dont cette Carte Postale.</w:t>
      </w:r>
    </w:p>
  </w:footnote>
  <w:footnote w:id="3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A1F7D">
        <w:t xml:space="preserve">Par fabricant Drago, rue Olivier Métra, Paris. Scan=nomFantassin 72 — Armée de terre, Domaine public, </w:t>
      </w:r>
      <w:hyperlink r:id="rId1" w:history="1">
        <w:r w:rsidRPr="000408AF">
          <w:rPr>
            <w:rStyle w:val="Lienhypertexte"/>
          </w:rPr>
          <w:t>https://commons.wikimedia.org/w/index.php?curid=8697958</w:t>
        </w:r>
      </w:hyperlink>
      <w:r>
        <w:t>.</w:t>
      </w:r>
    </w:p>
  </w:footnote>
  <w:footnote w:id="4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A1F7D">
        <w:t xml:space="preserve">Par fabricant </w:t>
      </w:r>
      <w:proofErr w:type="spellStart"/>
      <w:r w:rsidRPr="008A1F7D">
        <w:t>Drago</w:t>
      </w:r>
      <w:proofErr w:type="spellEnd"/>
      <w:r w:rsidRPr="008A1F7D">
        <w:t xml:space="preserve"> rue Olivier Métra, Paris. Référence ar90022000 scan=nom Fantassin 72 — Armée de terre (collection personnelle), Domaine public, </w:t>
      </w:r>
      <w:hyperlink r:id="rId2" w:history="1">
        <w:r w:rsidRPr="000408AF">
          <w:rPr>
            <w:rStyle w:val="Lienhypertexte"/>
          </w:rPr>
          <w:t>https://commons.wikimedia.org/w/index.php?curid=14917885</w:t>
        </w:r>
      </w:hyperlink>
    </w:p>
  </w:footnote>
  <w:footnote w:id="5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3" w:history="1">
        <w:r w:rsidRPr="000408AF">
          <w:rPr>
            <w:rStyle w:val="Lienhypertexte"/>
          </w:rPr>
          <w:t>https://fr.wikipedia.org/wiki/4e_r%C3%A9giment_d%27artillerie_coloniale</w:t>
        </w:r>
      </w:hyperlink>
    </w:p>
  </w:footnote>
  <w:footnote w:id="6">
    <w:p w:rsidR="00E26F01" w:rsidRDefault="00E26F0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97058E">
        <w:t xml:space="preserve">AD 54 - </w:t>
      </w:r>
      <w:r>
        <w:t>Formule datée du 22 janvier 1937 – Cote 1851W343 -</w:t>
      </w:r>
    </w:p>
  </w:footnote>
  <w:footnote w:id="7">
    <w:p w:rsidR="002F7C9A" w:rsidRDefault="002F7C9A">
      <w:pPr>
        <w:pStyle w:val="Notedebasdepage"/>
      </w:pPr>
      <w:r>
        <w:rPr>
          <w:rStyle w:val="Appelnotedebasdep"/>
        </w:rPr>
        <w:footnoteRef/>
      </w:r>
      <w:r>
        <w:t xml:space="preserve"> Information communiquée par Mme Gabrielle CHARRETIER</w:t>
      </w:r>
      <w:r w:rsidR="0097058E">
        <w:t xml:space="preserve"> – AD 54 - </w:t>
      </w:r>
    </w:p>
  </w:footnote>
  <w:footnote w:id="8">
    <w:p w:rsidR="008879B0" w:rsidRDefault="008879B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879B0">
        <w:rPr>
          <w:i/>
        </w:rPr>
        <w:t>Evolution d’un bourg lorrain</w:t>
      </w:r>
      <w:r>
        <w:t xml:space="preserve"> : </w:t>
      </w:r>
      <w:r w:rsidR="003356AA">
        <w:t>Blainville-sur-L’eau</w:t>
      </w:r>
      <w:r>
        <w:t xml:space="preserve"> – A. MARTIN.</w:t>
      </w:r>
    </w:p>
  </w:footnote>
  <w:footnote w:id="9">
    <w:p w:rsidR="00296638" w:rsidRDefault="00296638">
      <w:pPr>
        <w:pStyle w:val="Notedebasdepage"/>
      </w:pPr>
      <w:r>
        <w:rPr>
          <w:rStyle w:val="Appelnotedebasdep"/>
        </w:rPr>
        <w:footnoteRef/>
      </w:r>
      <w:r>
        <w:t xml:space="preserve"> Source Mme Gabrielle CHARRETIER</w:t>
      </w:r>
      <w:r w:rsidR="0097058E">
        <w:t xml:space="preserve"> – AD 54 -</w:t>
      </w:r>
    </w:p>
  </w:footnote>
  <w:footnote w:id="10">
    <w:p w:rsidR="001B036B" w:rsidRDefault="001B036B">
      <w:pPr>
        <w:pStyle w:val="Notedebasdepage"/>
      </w:pPr>
      <w:r>
        <w:rPr>
          <w:rStyle w:val="Appelnotedebasdep"/>
        </w:rPr>
        <w:footnoteRef/>
      </w:r>
      <w:r>
        <w:t xml:space="preserve"> Image issue de Google </w:t>
      </w:r>
      <w:proofErr w:type="spellStart"/>
      <w:r>
        <w:t>Earth</w:t>
      </w:r>
      <w:proofErr w:type="spellEnd"/>
    </w:p>
  </w:footnote>
  <w:footnote w:id="11">
    <w:p w:rsidR="0004320A" w:rsidRDefault="0004320A">
      <w:pPr>
        <w:pStyle w:val="Notedebasdepage"/>
      </w:pPr>
      <w:r>
        <w:rPr>
          <w:rStyle w:val="Appelnotedebasdep"/>
        </w:rPr>
        <w:footnoteRef/>
      </w:r>
      <w:r>
        <w:t xml:space="preserve"> Gallica – L’intransigeant du 31/12/1924.</w:t>
      </w:r>
    </w:p>
  </w:footnote>
  <w:footnote w:id="12">
    <w:p w:rsidR="00967527" w:rsidRDefault="0096752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2D46FA">
        <w:t xml:space="preserve">Gallica : </w:t>
      </w:r>
      <w:r>
        <w:t>J</w:t>
      </w:r>
      <w:r w:rsidR="002D46FA">
        <w:t xml:space="preserve">ournal </w:t>
      </w:r>
      <w:r>
        <w:t>O</w:t>
      </w:r>
      <w:r w:rsidR="002D46FA">
        <w:t>fficiel</w:t>
      </w:r>
      <w:r>
        <w:t xml:space="preserve"> des territoires occupés de l’ancien Cameroun – 1928/04/01 (A13-N188) -</w:t>
      </w:r>
    </w:p>
  </w:footnote>
  <w:footnote w:id="13">
    <w:p w:rsidR="002D46FA" w:rsidRDefault="002D46FA">
      <w:pPr>
        <w:pStyle w:val="Notedebasdepage"/>
      </w:pPr>
      <w:r>
        <w:rPr>
          <w:rStyle w:val="Appelnotedebasdep"/>
        </w:rPr>
        <w:footnoteRef/>
      </w:r>
      <w:r>
        <w:t xml:space="preserve"> Gallica : Archives commerciales de la France – 20-10-1894 – Pages 1282 et 1283 - </w:t>
      </w:r>
    </w:p>
  </w:footnote>
  <w:footnote w:id="14">
    <w:p w:rsidR="00C11292" w:rsidRDefault="00C11292">
      <w:pPr>
        <w:pStyle w:val="Notedebasdepage"/>
      </w:pPr>
      <w:r>
        <w:rPr>
          <w:rStyle w:val="Appelnotedebasdep"/>
        </w:rPr>
        <w:footnoteRef/>
      </w:r>
      <w:r>
        <w:t xml:space="preserve"> Source Généanet – Contributeur : </w:t>
      </w:r>
      <w:proofErr w:type="spellStart"/>
      <w:r w:rsidRPr="00C11292">
        <w:rPr>
          <w:i/>
        </w:rPr>
        <w:t>davidchanteranne</w:t>
      </w:r>
      <w:proofErr w:type="spellEnd"/>
      <w:r>
        <w:t xml:space="preserve">. On y notera la date </w:t>
      </w:r>
      <w:r w:rsidR="004C4C7F">
        <w:t xml:space="preserve">manuscrite du </w:t>
      </w:r>
      <w:r w:rsidR="004C4C7F" w:rsidRPr="004C4C7F">
        <w:rPr>
          <w:i/>
        </w:rPr>
        <w:t>4 octobre 1916</w:t>
      </w:r>
      <w:r w:rsidR="004C4C7F">
        <w:t>.</w:t>
      </w:r>
    </w:p>
  </w:footnote>
  <w:footnote w:id="15">
    <w:p w:rsidR="004C4C7F" w:rsidRDefault="004C4C7F">
      <w:pPr>
        <w:pStyle w:val="Notedebasdepage"/>
      </w:pPr>
      <w:r>
        <w:rPr>
          <w:rStyle w:val="Appelnotedebasdep"/>
        </w:rPr>
        <w:footnoteRef/>
      </w:r>
      <w:r>
        <w:t xml:space="preserve"> AD 54 – Recensement Damelevières – 1936 – Vue 17/47 – Cote 6M33/151 -</w:t>
      </w:r>
    </w:p>
  </w:footnote>
  <w:footnote w:id="16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Acte N°25</w:t>
      </w:r>
      <w:r w:rsidR="00887F42">
        <w:t>,</w:t>
      </w:r>
      <w:r>
        <w:t xml:space="preserve"> obtenu auprès de la Mairie de Damelevières (54).</w:t>
      </w:r>
    </w:p>
  </w:footnote>
  <w:footnote w:id="17">
    <w:p w:rsidR="001C12E6" w:rsidRDefault="001C12E6">
      <w:pPr>
        <w:pStyle w:val="Notedebasdepage"/>
      </w:pPr>
      <w:r>
        <w:rPr>
          <w:rStyle w:val="Appelnotedebasdep"/>
        </w:rPr>
        <w:footnoteRef/>
      </w:r>
      <w:r>
        <w:t xml:space="preserve"> AD 54 – Cote 1851W343 </w:t>
      </w:r>
      <w:r w:rsidR="0097058E">
        <w:t xml:space="preserve">– </w:t>
      </w:r>
    </w:p>
  </w:footnote>
  <w:footnote w:id="18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Héroïne niçoise : </w:t>
      </w:r>
      <w:hyperlink r:id="rId4" w:history="1">
        <w:r w:rsidRPr="00174A68">
          <w:rPr>
            <w:rStyle w:val="Lienhypertexte"/>
          </w:rPr>
          <w:t>https://fr.wikipedia.org/wiki/Catherine_S%C3%A9gurane</w:t>
        </w:r>
      </w:hyperlink>
    </w:p>
  </w:footnote>
  <w:footnote w:id="19">
    <w:p w:rsidR="004E39F7" w:rsidRDefault="004E39F7" w:rsidP="004E39F7">
      <w:pPr>
        <w:pStyle w:val="Notedebasdepage"/>
      </w:pPr>
      <w:r>
        <w:rPr>
          <w:rStyle w:val="Appelnotedebasdep"/>
        </w:rPr>
        <w:footnoteRef/>
      </w:r>
      <w:r>
        <w:t xml:space="preserve"> Mairie de Nice (06) – Acte N° 2382 -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6FF0"/>
    <w:multiLevelType w:val="multilevel"/>
    <w:tmpl w:val="34121E52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">
    <w:nsid w:val="3B6D750B"/>
    <w:multiLevelType w:val="hybridMultilevel"/>
    <w:tmpl w:val="34A655A8"/>
    <w:lvl w:ilvl="0" w:tplc="0A084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0043DC"/>
    <w:multiLevelType w:val="hybridMultilevel"/>
    <w:tmpl w:val="6570F9BE"/>
    <w:lvl w:ilvl="0" w:tplc="A9327D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E7F1A"/>
    <w:multiLevelType w:val="multilevel"/>
    <w:tmpl w:val="D01C7868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6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4">
    <w:nsid w:val="65EE28B9"/>
    <w:multiLevelType w:val="hybridMultilevel"/>
    <w:tmpl w:val="23967DB0"/>
    <w:lvl w:ilvl="0" w:tplc="F11C5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D6D31"/>
    <w:multiLevelType w:val="multilevel"/>
    <w:tmpl w:val="EC1475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1647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934" w:hanging="108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4221" w:hanging="144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5508" w:hanging="180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6795" w:hanging="216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8082" w:hanging="252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9369" w:hanging="288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0296" w:hanging="2880"/>
      </w:pPr>
      <w:rPr>
        <w:rFonts w:hint="default"/>
        <w:sz w:val="24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8D"/>
    <w:rsid w:val="0004320A"/>
    <w:rsid w:val="00087652"/>
    <w:rsid w:val="000A3DE9"/>
    <w:rsid w:val="0011191D"/>
    <w:rsid w:val="001B036B"/>
    <w:rsid w:val="001C12E6"/>
    <w:rsid w:val="001E784A"/>
    <w:rsid w:val="001F702E"/>
    <w:rsid w:val="00202027"/>
    <w:rsid w:val="00246B27"/>
    <w:rsid w:val="00251B01"/>
    <w:rsid w:val="00296638"/>
    <w:rsid w:val="002D46FA"/>
    <w:rsid w:val="002F7C9A"/>
    <w:rsid w:val="003356AA"/>
    <w:rsid w:val="003806CC"/>
    <w:rsid w:val="00381911"/>
    <w:rsid w:val="003F5ABE"/>
    <w:rsid w:val="004C4C7F"/>
    <w:rsid w:val="004E39F7"/>
    <w:rsid w:val="0052211A"/>
    <w:rsid w:val="00644B99"/>
    <w:rsid w:val="0068145B"/>
    <w:rsid w:val="00690C18"/>
    <w:rsid w:val="006F777F"/>
    <w:rsid w:val="007120B3"/>
    <w:rsid w:val="007A4A83"/>
    <w:rsid w:val="00875B1E"/>
    <w:rsid w:val="008879B0"/>
    <w:rsid w:val="00887F42"/>
    <w:rsid w:val="008A0E9C"/>
    <w:rsid w:val="008C17C0"/>
    <w:rsid w:val="009001E3"/>
    <w:rsid w:val="00951F40"/>
    <w:rsid w:val="00967527"/>
    <w:rsid w:val="0097058E"/>
    <w:rsid w:val="00A04663"/>
    <w:rsid w:val="00A47823"/>
    <w:rsid w:val="00B01D01"/>
    <w:rsid w:val="00B52CE5"/>
    <w:rsid w:val="00C11292"/>
    <w:rsid w:val="00C1198D"/>
    <w:rsid w:val="00C76CC5"/>
    <w:rsid w:val="00CB769B"/>
    <w:rsid w:val="00CE671A"/>
    <w:rsid w:val="00DB7F33"/>
    <w:rsid w:val="00E26F01"/>
    <w:rsid w:val="00E75940"/>
    <w:rsid w:val="00EB722F"/>
    <w:rsid w:val="00EC195A"/>
    <w:rsid w:val="00F56428"/>
    <w:rsid w:val="00F9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9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198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E39F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E39F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E39F7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E39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9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198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E39F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E39F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E39F7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E39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r.wikipedia.org/wiki/4e_r%C3%A9giment_d%27artillerie_coloniale" TargetMode="External"/><Relationship Id="rId2" Type="http://schemas.openxmlformats.org/officeDocument/2006/relationships/hyperlink" Target="https://commons.wikimedia.org/w/index.php?curid=14917885" TargetMode="External"/><Relationship Id="rId1" Type="http://schemas.openxmlformats.org/officeDocument/2006/relationships/hyperlink" Target="https://commons.wikimedia.org/w/index.php?curid=8697958" TargetMode="External"/><Relationship Id="rId4" Type="http://schemas.openxmlformats.org/officeDocument/2006/relationships/hyperlink" Target="https://fr.wikipedia.org/wiki/Catherine_S%C3%A9guran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F2406-857D-485A-8A5A-367ABFEC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6</Pages>
  <Words>864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MONGAÏ</dc:creator>
  <cp:lastModifiedBy>Roland MONGAÏ</cp:lastModifiedBy>
  <cp:revision>25</cp:revision>
  <dcterms:created xsi:type="dcterms:W3CDTF">2017-11-30T15:17:00Z</dcterms:created>
  <dcterms:modified xsi:type="dcterms:W3CDTF">2018-01-10T06:02:00Z</dcterms:modified>
</cp:coreProperties>
</file>